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Fisicoquímica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1TC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7lfg6xkdwg2y" w:id="1"/>
      <w:bookmarkEnd w:id="1"/>
      <w:r w:rsidDel="00000000" w:rsidR="00000000" w:rsidRPr="00000000">
        <w:rPr>
          <w:rtl w:val="0"/>
        </w:rPr>
        <w:t xml:space="preserve">Unidad I: Velocidad de reacción y estequiometría 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Cinética química. Clasificación de reacciones. Velocidad de reacción global y de cada componente. Técnicas experimentales para medir la velocidad de una reacción.  Definición de conversión y grado de avance. Ecuación de diseño de un reactor batch. Determinación de la ley de velocidad, orden de reacción y constante de velocidad específica. Concepto de reacción elemental. Métodos diferencial, integral, velocidades iniciales y tiempo de vida medio. Determinación de los parámetros cinéticos en sistemas reaccionantes con densidad variable. 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93yk4p6uokvn" w:id="2"/>
      <w:bookmarkEnd w:id="2"/>
      <w:r w:rsidDel="00000000" w:rsidR="00000000" w:rsidRPr="00000000">
        <w:rPr>
          <w:rtl w:val="0"/>
        </w:rPr>
        <w:t xml:space="preserve">Unidad II: Dependencia de la velocidad de reacción con la temperatura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Dependencia de la velocidad de reacción con la temperatura. Ley de Arrhenius. Factor pre-exponencial. Energía de activación. Teorías de velocidad de reacción. Teoría de colisión. Factor de frecuencia. Factor de probabilidad. Teoría del Complejo activado: Estado de Transición. Ecuación de Eyring. 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wprrox8g640r" w:id="3"/>
      <w:bookmarkEnd w:id="3"/>
      <w:r w:rsidDel="00000000" w:rsidR="00000000" w:rsidRPr="00000000">
        <w:rPr>
          <w:rtl w:val="0"/>
        </w:rPr>
        <w:t xml:space="preserve">Unidad III: Reacciones químicas múltiples y autocatalíticas.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Reacciones reversibles. Reacciones en paralelo. Reacciones consecutivas. Aproximación de estado estacionario. Conversión y extensión en reacciones múltiples. Reacciones autocatalíticas. Influencia de los parámetros operativos en la velocidad de reacción. 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33pihcxr4rdk" w:id="4"/>
      <w:bookmarkEnd w:id="4"/>
      <w:r w:rsidDel="00000000" w:rsidR="00000000" w:rsidRPr="00000000">
        <w:rPr>
          <w:rtl w:val="0"/>
        </w:rPr>
        <w:t xml:space="preserve">Unidad IV: Cinética de las Reacciones No Elementales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Mecanismos de reacción. Reacciones unimoleculares. Mecanismo de Lindemann. Expresión de velocidad de reacción. Cinética de reacciones Complejas: Reacciones en cadena. 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vj3psuouu3w8" w:id="5"/>
      <w:bookmarkEnd w:id="5"/>
      <w:r w:rsidDel="00000000" w:rsidR="00000000" w:rsidRPr="00000000">
        <w:rPr>
          <w:rtl w:val="0"/>
        </w:rPr>
        <w:t xml:space="preserve">Unidad V: Cinética de Reacciones Catalíticas Homogéneas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Reacciones en Solución. Efectos del Solvente. Reacciones entre iones. Catálisis ácido –base. Reacciones enzimáticas. Mecanismo de Michaelis-Menten. Reacciones microbiológicas. Ecuación de Monod.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toijwtl1tgs0" w:id="6"/>
      <w:bookmarkEnd w:id="6"/>
      <w:r w:rsidDel="00000000" w:rsidR="00000000" w:rsidRPr="00000000">
        <w:rPr>
          <w:rtl w:val="0"/>
        </w:rPr>
        <w:t xml:space="preserve">Unidad VI: Procesos sobre superficies Sólidas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Adsorción superficial. Estructura de superficies. Adsorción Física y Química. Desorción. Isotermas de adsorción: Isotermas de Langmuir, B.E.T. Temkin y Freundlich.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wjfmnqjk95ix" w:id="7"/>
      <w:bookmarkEnd w:id="7"/>
      <w:r w:rsidDel="00000000" w:rsidR="00000000" w:rsidRPr="00000000">
        <w:rPr>
          <w:rtl w:val="0"/>
        </w:rPr>
        <w:t xml:space="preserve">Unidad VII: Catálisis Heterogénea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Definición de Catálisis. Actividad. Selectividad. Sitio activo. Desactivación. Catalizadores. Soportes. Promotores. Preparación de Catalizadores. Métodos generales. Precipitación e impregnación. Propiedades Físicas de catalizadores. Determinación del área superficial. Volumen de espacios vacíos. Densidad del sólido. Distribución del volumen de poros. Caracterización de Catalizadores. 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be1q1m9lc7qg" w:id="8"/>
      <w:bookmarkEnd w:id="8"/>
      <w:r w:rsidDel="00000000" w:rsidR="00000000" w:rsidRPr="00000000">
        <w:rPr>
          <w:rtl w:val="0"/>
        </w:rPr>
        <w:t xml:space="preserve">Unidad VIII: Cinética de Reacciones Catalíticas Heterogéneas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Velocidad de reacción. Etapa controlante: reacción superficial, adsorción y desorción. Modelo Cinéticos: Langmuir-Hinshelwood y Eley-Rideal. Dependencia de la velocidad de reacción con la temperatura. Energía de activación aparente. 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gj3fj4qn03fi" w:id="9"/>
      <w:bookmarkEnd w:id="9"/>
      <w:r w:rsidDel="00000000" w:rsidR="00000000" w:rsidRPr="00000000">
        <w:rPr>
          <w:rtl w:val="0"/>
        </w:rPr>
        <w:t xml:space="preserve">Unidad IX: Procesos Catalíticos</w:t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Catalizadores Industriales. Propiedades. Tipos de catalizadores. Ejemplos. Control Catalítico de Emisiones. Fuentes de contaminación atmosféricas. Control de Emisiones de fuentes estacionarias y móviles. 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/>
      </w:pPr>
      <w:bookmarkStart w:colFirst="0" w:colLast="0" w:name="_5ts89gu6sbfc" w:id="10"/>
      <w:bookmarkEnd w:id="10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5">
      <w:pPr>
        <w:pStyle w:val="Heading3"/>
        <w:spacing w:after="80" w:line="273.6" w:lineRule="auto"/>
        <w:rPr/>
      </w:pPr>
      <w:bookmarkStart w:colFirst="0" w:colLast="0" w:name="_f5ai6bk0ko5e" w:id="11"/>
      <w:bookmarkEnd w:id="11"/>
      <w:r w:rsidDel="00000000" w:rsidR="00000000" w:rsidRPr="00000000">
        <w:rPr>
          <w:rtl w:val="0"/>
        </w:rPr>
        <w:t xml:space="preserve">Básica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O. Levenspiel, "Ingeniería de las Reacciones Químicas", Ed. Reverté, Barcelona (1988) ISBN 8429173250.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J. M. Smith, "Ingeniería de la Cinética Química", Cía. Ed. Continental S.A. (1980) ISBN 00705871081.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K. J. Laidler, "Cinética de Reacciones", Vol. I y II, Ed. Alhambra (1987) ISBN 84711486761.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P. W.Atkins, "Fisicoquímica", Freeman, 3° Ed. (1986) ISBN: 8476053533.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H. Scott Fogler. “Elementos de Ingeniería de las Reacciones Químicas”. Tercera edición. Pearson Educación. (2001) ISBN 9702600790.</w:t>
      </w:r>
    </w:p>
    <w:p w:rsidR="00000000" w:rsidDel="00000000" w:rsidP="00000000" w:rsidRDefault="00000000" w:rsidRPr="00000000" w14:paraId="0000002B">
      <w:pPr>
        <w:pStyle w:val="Heading3"/>
        <w:spacing w:after="80" w:line="273.6" w:lineRule="auto"/>
        <w:rPr/>
      </w:pPr>
      <w:bookmarkStart w:colFirst="0" w:colLast="0" w:name="_bak9fs8xf9t2" w:id="12"/>
      <w:bookmarkEnd w:id="12"/>
      <w:r w:rsidDel="00000000" w:rsidR="00000000" w:rsidRPr="00000000">
        <w:rPr>
          <w:rtl w:val="0"/>
        </w:rPr>
        <w:t xml:space="preserve">Complementaria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G. Castellán, "Fisicoquímica", Fondo Educativo Interamericano (1976).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C. G. Hill, "An Introduction to Chemical Engineering Kinetics and Reactor Design", New York, Willey &amp; Sons (1977) ISBN: 0471396095.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M. R. Wright, “An Introduction to Chemical Kinetics”, Willey &amp; Sons (2004) ISBN: 0470090588.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J.R. González Velazco y M. A. Gutiérrez Ortiz, "Catálisis, una ciencia multidisciplinar con presente y futuro", XIII Cursos de Verano de la Universidad del País Vasco Euskal Herriko Unibertsitatea (1998).</w:t>
      </w:r>
    </w:p>
    <w:p w:rsidR="00000000" w:rsidDel="00000000" w:rsidP="00000000" w:rsidRDefault="00000000" w:rsidRPr="00000000" w14:paraId="00000030">
      <w:pPr>
        <w:pStyle w:val="Heading3"/>
        <w:rPr/>
      </w:pPr>
      <w:bookmarkStart w:colFirst="0" w:colLast="0" w:name="_pa65mdgsgqqf" w:id="13"/>
      <w:bookmarkEnd w:id="13"/>
      <w:r w:rsidDel="00000000" w:rsidR="00000000" w:rsidRPr="00000000">
        <w:rPr>
          <w:rtl w:val="0"/>
        </w:rPr>
        <w:t xml:space="preserve">Problemas de ejercitación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S. M. Walas, “Chemical Reaction Engineering Handbook of Solved Problems”, Gordon and Breach Publishers (1995).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I. Levine, “Problemas de Fisicoquímica”, Editorial Mc Graw Hill, Madrid (2005).</w:t>
      </w:r>
    </w:p>
    <w:p w:rsidR="00000000" w:rsidDel="00000000" w:rsidP="00000000" w:rsidRDefault="00000000" w:rsidRPr="00000000" w14:paraId="00000033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Recursos de aprendizaje de la web (material didáctico de acceso libre, información de publicaciones científicas, etc.)</w:t>
      </w:r>
    </w:p>
    <w:p w:rsidR="00000000" w:rsidDel="00000000" w:rsidP="00000000" w:rsidRDefault="00000000" w:rsidRPr="00000000" w14:paraId="00000035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7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9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B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D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