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FF3" w:rsidRDefault="00247FF3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247FF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247FF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Tratamiento de Efluentes Líquidos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1QL</w:t>
            </w:r>
          </w:p>
        </w:tc>
      </w:tr>
      <w:tr w:rsidR="00247FF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C7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47F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47FF3" w:rsidRDefault="00247F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247FF3" w:rsidRDefault="002C7E73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247FF3" w:rsidRDefault="002C7E73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247FF3" w:rsidRDefault="002C7E73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Introducción. Rol del ingeniero en reducción de la contaminación acuosa. Grados de Tratamiento de efluentes y normas de calidad de aguas.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Caracterización. Caracterización de aguas domésticas e industriales. Mediciones de concentración: métodos globales de</w:t>
      </w:r>
      <w:r>
        <w:rPr>
          <w:rFonts w:ascii="Roboto" w:eastAsia="Roboto" w:hAnsi="Roboto" w:cs="Roboto"/>
        </w:rPr>
        <w:t xml:space="preserve"> demanda de oxígeno, métodos s/contenido en carbono. Análisis de DBO. Correlaciones con otras medidas de carga contaminante.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Pretratamiento y tratamiento primario. Flotación. Neutralización. Ecualización.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Aireación en tratamiento de efluentes. Ecuaciones</w:t>
      </w:r>
      <w:r>
        <w:rPr>
          <w:rFonts w:ascii="Roboto" w:eastAsia="Roboto" w:hAnsi="Roboto" w:cs="Roboto"/>
        </w:rPr>
        <w:t xml:space="preserve"> de transferencia de oxígeno. Determinaciones de coeficiente global de transferencia, en estados estacionario y no estacionario. Correcciones al coeficiente global por temperatura y presión. Efectos de la característica del efluente sobre el coeficiente de</w:t>
      </w:r>
      <w:r>
        <w:rPr>
          <w:rFonts w:ascii="Roboto" w:eastAsia="Roboto" w:hAnsi="Roboto" w:cs="Roboto"/>
        </w:rPr>
        <w:t xml:space="preserve"> transferencia.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Tratamiento Secundario. Lodos activados: modelado y relaciones cinéticas. Relaciones para sedimentación óptima del barro. Procedimientos de diseño de lodos activados. Concepto de edad de lodos. Otros procesos aeróbicos y anaeróbicos. Airea</w:t>
      </w:r>
      <w:r>
        <w:rPr>
          <w:rFonts w:ascii="Roboto" w:eastAsia="Roboto" w:hAnsi="Roboto" w:cs="Roboto"/>
        </w:rPr>
        <w:t>ción-extendida, contacto-estabilización, lagunas aireadas, lagunas de estabilización, lechos de percolación, discos rotativos biológicos. Tratamientos anaeróbicos.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Tratamiento y disposición de lodos. Digestión aeróbica y anaeróbica. Espesamiento. Disposic</w:t>
      </w:r>
      <w:r>
        <w:rPr>
          <w:rFonts w:ascii="Roboto" w:eastAsia="Roboto" w:hAnsi="Roboto" w:cs="Roboto"/>
        </w:rPr>
        <w:t>ión final.</w:t>
      </w:r>
    </w:p>
    <w:p w:rsidR="00247FF3" w:rsidRDefault="00247FF3">
      <w:pPr>
        <w:ind w:left="720"/>
        <w:rPr>
          <w:rFonts w:ascii="Roboto" w:eastAsia="Roboto" w:hAnsi="Roboto" w:cs="Roboto"/>
        </w:rPr>
      </w:pPr>
    </w:p>
    <w:p w:rsidR="00247FF3" w:rsidRDefault="002C7E73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Tratamientos terciarios. Remoción de sólidos suspendidos, adsorción e intercambio iónico, ósmosis inversa. Desinfección del agua residual: cloración, ozonización y desinfección por U.V.</w:t>
      </w:r>
    </w:p>
    <w:p w:rsidR="00247FF3" w:rsidRDefault="00247FF3">
      <w:pPr>
        <w:rPr>
          <w:rFonts w:ascii="Roboto" w:eastAsia="Roboto" w:hAnsi="Roboto" w:cs="Roboto"/>
        </w:rPr>
      </w:pPr>
    </w:p>
    <w:p w:rsidR="00247FF3" w:rsidRDefault="002C7E73">
      <w:pPr>
        <w:pStyle w:val="Ttulo2"/>
      </w:pPr>
      <w:bookmarkStart w:id="2" w:name="_5ts89gu6sbfc" w:colFirst="0" w:colLast="0"/>
      <w:bookmarkEnd w:id="2"/>
      <w:r>
        <w:t>BIBLIOGRAFÍA</w:t>
      </w:r>
    </w:p>
    <w:p w:rsidR="00247FF3" w:rsidRPr="00014FB7" w:rsidRDefault="002C7E73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014FB7">
        <w:rPr>
          <w:rFonts w:ascii="Roboto" w:eastAsia="Roboto" w:hAnsi="Roboto" w:cs="Roboto"/>
          <w:lang w:val="en-US"/>
        </w:rPr>
        <w:t>Introduction to Wastewater Treatment Process</w:t>
      </w:r>
      <w:r w:rsidRPr="00014FB7">
        <w:rPr>
          <w:rFonts w:ascii="Roboto" w:eastAsia="Roboto" w:hAnsi="Roboto" w:cs="Roboto"/>
          <w:lang w:val="en-US"/>
        </w:rPr>
        <w:t>es, R.S. Ramalho, Academic Press, Inc.</w:t>
      </w:r>
    </w:p>
    <w:p w:rsidR="00247FF3" w:rsidRPr="00014FB7" w:rsidRDefault="002C7E73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014FB7">
        <w:rPr>
          <w:rFonts w:ascii="Roboto" w:eastAsia="Roboto" w:hAnsi="Roboto" w:cs="Roboto"/>
          <w:lang w:val="en-US"/>
        </w:rPr>
        <w:lastRenderedPageBreak/>
        <w:t>Water and Wastewater Treatment, E.D. Schroeder, Mc Graw-Hill</w:t>
      </w:r>
    </w:p>
    <w:p w:rsidR="00247FF3" w:rsidRPr="00014FB7" w:rsidRDefault="002C7E73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014FB7">
        <w:rPr>
          <w:rFonts w:ascii="Roboto" w:eastAsia="Roboto" w:hAnsi="Roboto" w:cs="Roboto"/>
          <w:lang w:val="en-US"/>
        </w:rPr>
        <w:t>Principles of Water Quality Management, W.W. Eckenfelder, CBI Publishing.</w:t>
      </w:r>
    </w:p>
    <w:p w:rsidR="00247FF3" w:rsidRPr="00014FB7" w:rsidRDefault="00247FF3">
      <w:pPr>
        <w:spacing w:after="80" w:line="273" w:lineRule="auto"/>
        <w:rPr>
          <w:rFonts w:ascii="Roboto" w:eastAsia="Roboto" w:hAnsi="Roboto" w:cs="Roboto"/>
          <w:lang w:val="en-US"/>
        </w:rPr>
      </w:pPr>
    </w:p>
    <w:sectPr w:rsidR="00247FF3" w:rsidRPr="00014FB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E73" w:rsidRDefault="002C7E73">
      <w:pPr>
        <w:spacing w:line="240" w:lineRule="auto"/>
      </w:pPr>
      <w:r>
        <w:separator/>
      </w:r>
    </w:p>
  </w:endnote>
  <w:endnote w:type="continuationSeparator" w:id="0">
    <w:p w:rsidR="002C7E73" w:rsidRDefault="002C7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FF3" w:rsidRDefault="002C7E73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014FB7">
      <w:rPr>
        <w:rFonts w:ascii="Roboto" w:eastAsia="Roboto" w:hAnsi="Roboto" w:cs="Roboto"/>
        <w:color w:val="16A085"/>
      </w:rPr>
      <w:fldChar w:fldCharType="separate"/>
    </w:r>
    <w:r w:rsidR="00014FB7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FF3" w:rsidRDefault="002C7E73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E73" w:rsidRDefault="002C7E73">
      <w:pPr>
        <w:spacing w:line="240" w:lineRule="auto"/>
      </w:pPr>
      <w:r>
        <w:separator/>
      </w:r>
    </w:p>
  </w:footnote>
  <w:footnote w:type="continuationSeparator" w:id="0">
    <w:p w:rsidR="002C7E73" w:rsidRDefault="002C7E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FF3" w:rsidRDefault="00247FF3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247FF3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47FF3" w:rsidRDefault="002C7E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247FF3" w:rsidRDefault="002C7E73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FF3" w:rsidRDefault="00247FF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B31FA"/>
    <w:multiLevelType w:val="multilevel"/>
    <w:tmpl w:val="FBA462C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B95D91"/>
    <w:multiLevelType w:val="multilevel"/>
    <w:tmpl w:val="BF165C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F3"/>
    <w:rsid w:val="00014FB7"/>
    <w:rsid w:val="00247FF3"/>
    <w:rsid w:val="002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C42944-BD08-4CA6-A95E-FE6FA49CF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2019-03-10T21:44:00Z</dcterms:created>
  <dcterms:modified xsi:type="dcterms:W3CDTF">2019-03-10T21:44:00Z</dcterms:modified>
</cp:coreProperties>
</file>