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E41" w:rsidRDefault="00E12E41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E12E41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E12E41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Cinética de las Reacciones de Polimerización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1QJ</w:t>
            </w:r>
          </w:p>
        </w:tc>
      </w:tr>
      <w:tr w:rsidR="00E12E41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027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E12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E12E41" w:rsidRDefault="00E12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E12E41" w:rsidRDefault="000273C9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E12E41" w:rsidRDefault="000273C9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E12E41" w:rsidRDefault="000273C9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E12E41" w:rsidRDefault="000273C9">
      <w:pPr>
        <w:pStyle w:val="Ttulo2"/>
      </w:pPr>
      <w:bookmarkStart w:id="2" w:name="_jzb0voel7m3t" w:colFirst="0" w:colLast="0"/>
      <w:bookmarkEnd w:id="2"/>
      <w:r>
        <w:t xml:space="preserve">UNIDAD 1: Introducción </w:t>
      </w:r>
    </w:p>
    <w:p w:rsidR="00E12E41" w:rsidRDefault="000273C9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Definición de macromolécula. Clasificación de polímeros. Propiedades: distribución de pesos moleculares y grado de polimerización, temperatura de transición vítrea y tacticidad. Técnicas de polimerización: en bloque, en solución, en fase gas, en suspensión</w:t>
      </w:r>
      <w:r>
        <w:rPr>
          <w:rFonts w:ascii="Roboto" w:eastAsia="Roboto" w:hAnsi="Roboto" w:cs="Roboto"/>
        </w:rPr>
        <w:t xml:space="preserve">, en emulsión y en fase sólida. Clasificación de reacciones de polimerización. Expresión matemática de la cinética de una reacción química. </w:t>
      </w:r>
    </w:p>
    <w:p w:rsidR="00E12E41" w:rsidRDefault="000273C9">
      <w:pPr>
        <w:pStyle w:val="Ttulo2"/>
      </w:pPr>
      <w:bookmarkStart w:id="3" w:name="_7cpe7tl3dths" w:colFirst="0" w:colLast="0"/>
      <w:bookmarkEnd w:id="3"/>
      <w:r>
        <w:t>UNIDAD 2: Termodinámica, mecanismo, cinética y estadística de reacciones de polimerización</w:t>
      </w:r>
    </w:p>
    <w:p w:rsidR="00E12E41" w:rsidRDefault="000273C9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Reacciones en cadena: po</w:t>
      </w:r>
      <w:r>
        <w:rPr>
          <w:rFonts w:ascii="Roboto" w:eastAsia="Roboto" w:hAnsi="Roboto" w:cs="Roboto"/>
        </w:rPr>
        <w:t>limerización por radicales libres, iónica y de coordinación.</w:t>
      </w:r>
    </w:p>
    <w:p w:rsidR="00E12E41" w:rsidRDefault="000273C9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Reacciones en etapas.</w:t>
      </w:r>
    </w:p>
    <w:p w:rsidR="00E12E41" w:rsidRDefault="000273C9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Polimerización por apertura del anillo.</w:t>
      </w:r>
    </w:p>
    <w:p w:rsidR="00E12E41" w:rsidRDefault="000273C9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Procesos de ciclización.</w:t>
      </w:r>
    </w:p>
    <w:p w:rsidR="00E12E41" w:rsidRDefault="000273C9">
      <w:pPr>
        <w:pStyle w:val="Ttulo2"/>
      </w:pPr>
      <w:bookmarkStart w:id="4" w:name="_82srcv6hpb4e" w:colFirst="0" w:colLast="0"/>
      <w:bookmarkEnd w:id="4"/>
      <w:r>
        <w:t>UNIDAD 3: Adquisición y modelado de datos de cinética de polimerización</w:t>
      </w:r>
    </w:p>
    <w:p w:rsidR="00E12E41" w:rsidRDefault="000273C9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Clasificación de métodos de adquisic</w:t>
      </w:r>
      <w:r>
        <w:rPr>
          <w:rFonts w:ascii="Roboto" w:eastAsia="Roboto" w:hAnsi="Roboto" w:cs="Roboto"/>
        </w:rPr>
        <w:t xml:space="preserve">ión y procesamiento de datos cinéticos. Técnicas de determinación por métodos físicos (Espectroscópicas, volumétricas, térmicas, etc.). Modelado matemático de datos cinéticos. </w:t>
      </w:r>
    </w:p>
    <w:p w:rsidR="00E12E41" w:rsidRDefault="00E12E41">
      <w:pPr>
        <w:rPr>
          <w:rFonts w:ascii="Roboto" w:eastAsia="Roboto" w:hAnsi="Roboto" w:cs="Roboto"/>
        </w:rPr>
      </w:pPr>
    </w:p>
    <w:p w:rsidR="00E12E41" w:rsidRDefault="000273C9">
      <w:pPr>
        <w:pStyle w:val="Ttulo2"/>
      </w:pPr>
      <w:bookmarkStart w:id="5" w:name="_5ts89gu6sbfc" w:colFirst="0" w:colLast="0"/>
      <w:bookmarkEnd w:id="5"/>
      <w:r>
        <w:t>BIBLIOGRAFÍA</w:t>
      </w:r>
    </w:p>
    <w:p w:rsidR="00E12E41" w:rsidRDefault="000273C9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 introduction to polymer science - Hans-Georg Elias. Weinheim (</w:t>
      </w:r>
      <w:r>
        <w:rPr>
          <w:rFonts w:ascii="Roboto" w:eastAsia="Roboto" w:hAnsi="Roboto" w:cs="Roboto"/>
        </w:rPr>
        <w:t>Federal Republic of Germany) 1997.</w:t>
      </w:r>
    </w:p>
    <w:p w:rsidR="00E12E41" w:rsidRDefault="000273C9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Introduction to Polymers - 2nd Ed R.J.Young and P. A. Lovell, Cambridge 1991.</w:t>
      </w:r>
    </w:p>
    <w:p w:rsidR="00E12E41" w:rsidRDefault="000273C9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Química física macromolecular - I Katime, Bilbao 1994.</w:t>
      </w:r>
    </w:p>
    <w:p w:rsidR="00E12E41" w:rsidRDefault="000273C9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Polymer networks: Principles of their formation structure and properties - Ed RFT Stepto</w:t>
      </w:r>
      <w:r>
        <w:rPr>
          <w:rFonts w:ascii="Roboto" w:eastAsia="Roboto" w:hAnsi="Roboto" w:cs="Roboto"/>
        </w:rPr>
        <w:t>, Bristol 1998.</w:t>
      </w:r>
    </w:p>
    <w:p w:rsidR="00E12E41" w:rsidRDefault="000273C9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Contemporary Polymer Chemistry - Third Edition by Harry R. Allcock, Frederick W. Lampe and James E. Mark, Prentice Hall 2003.</w:t>
      </w:r>
    </w:p>
    <w:p w:rsidR="00E12E41" w:rsidRDefault="000273C9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Publicaciones científicas.</w:t>
      </w:r>
    </w:p>
    <w:p w:rsidR="00E12E41" w:rsidRDefault="00E12E41">
      <w:pPr>
        <w:spacing w:after="80" w:line="273" w:lineRule="auto"/>
        <w:rPr>
          <w:rFonts w:ascii="Roboto" w:eastAsia="Roboto" w:hAnsi="Roboto" w:cs="Roboto"/>
        </w:rPr>
      </w:pPr>
    </w:p>
    <w:sectPr w:rsidR="00E12E4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3C9" w:rsidRDefault="000273C9">
      <w:pPr>
        <w:spacing w:line="240" w:lineRule="auto"/>
      </w:pPr>
      <w:r>
        <w:separator/>
      </w:r>
    </w:p>
  </w:endnote>
  <w:endnote w:type="continuationSeparator" w:id="0">
    <w:p w:rsidR="000273C9" w:rsidRDefault="000273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E41" w:rsidRDefault="000273C9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AF6BE9">
      <w:rPr>
        <w:rFonts w:ascii="Roboto" w:eastAsia="Roboto" w:hAnsi="Roboto" w:cs="Roboto"/>
        <w:color w:val="16A085"/>
      </w:rPr>
      <w:fldChar w:fldCharType="separate"/>
    </w:r>
    <w:r w:rsidR="00AF6BE9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E41" w:rsidRDefault="000273C9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3C9" w:rsidRDefault="000273C9">
      <w:pPr>
        <w:spacing w:line="240" w:lineRule="auto"/>
      </w:pPr>
      <w:r>
        <w:separator/>
      </w:r>
    </w:p>
  </w:footnote>
  <w:footnote w:type="continuationSeparator" w:id="0">
    <w:p w:rsidR="000273C9" w:rsidRDefault="000273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E41" w:rsidRDefault="00E12E41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E12E41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12E41" w:rsidRDefault="000273C9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12E41" w:rsidRDefault="00027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12E41" w:rsidRDefault="000273C9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12E41" w:rsidRDefault="00027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12E41" w:rsidRDefault="000273C9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E12E41" w:rsidRDefault="00027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E12E41" w:rsidRDefault="000273C9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E41" w:rsidRDefault="00E12E4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62A0E"/>
    <w:multiLevelType w:val="multilevel"/>
    <w:tmpl w:val="244032B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CB64C81"/>
    <w:multiLevelType w:val="multilevel"/>
    <w:tmpl w:val="56623E2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E41"/>
    <w:rsid w:val="000273C9"/>
    <w:rsid w:val="00AF6BE9"/>
    <w:rsid w:val="00E1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B02E42-0B81-4700-8611-8193ACA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2019-03-10T21:44:00Z</dcterms:created>
  <dcterms:modified xsi:type="dcterms:W3CDTF">2019-03-10T21:44:00Z</dcterms:modified>
</cp:coreProperties>
</file>