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Laboratorio de Operaciones Unitarias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1OE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2014)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m8gn8olg6uzv" w:id="1"/>
      <w:bookmarkEnd w:id="1"/>
      <w:r w:rsidDel="00000000" w:rsidR="00000000" w:rsidRPr="00000000">
        <w:rPr>
          <w:rtl w:val="0"/>
        </w:rPr>
        <w:t xml:space="preserve">1. Cañerías, válvulas y accesorios.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Cañerías y accesorios: materiales más comunes, denominación, usos, tamaños. Válvulas manuales: clasificación, características inherentes y efectivas. Válvulas reguladoras y de control: Principio de funcionamiento. Selección.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mix5ak7gmj9a" w:id="2"/>
      <w:bookmarkEnd w:id="2"/>
      <w:r w:rsidDel="00000000" w:rsidR="00000000" w:rsidRPr="00000000">
        <w:rPr>
          <w:rtl w:val="0"/>
        </w:rPr>
        <w:t xml:space="preserve">2. Elementos de medición y transmisión.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Medidores. Elementos primarios, transmisores y traductores. Señales neumáticas, eléctricas y discretas: principales características. Medición de Presión, Temperatura, y Caudal de fluidos.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hyietepuvxhx" w:id="3"/>
      <w:bookmarkEnd w:id="3"/>
      <w:r w:rsidDel="00000000" w:rsidR="00000000" w:rsidRPr="00000000">
        <w:rPr>
          <w:rtl w:val="0"/>
        </w:rPr>
        <w:t xml:space="preserve">3. Esquemas tecnológicos, simbología normalizada.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Generalidades. Representación de los elementos y equipos según simbología normalizada.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26hcwwy7drzx" w:id="4"/>
      <w:bookmarkEnd w:id="4"/>
      <w:r w:rsidDel="00000000" w:rsidR="00000000" w:rsidRPr="00000000">
        <w:rPr>
          <w:rtl w:val="0"/>
        </w:rPr>
        <w:t xml:space="preserve">4. Tratamiento de agua.</w:t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Generalidades. Análisis más comunes. Conductimetría. Determinación de dureza del agua. Procedimientos más comunes para el tratamiento industrial de agua. Destiladores. Equipos de ósmosis inversa. Equipos de lecho fijo en general e intercambio iónico: desmineralizadores y ablandadores.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ojdjnxm6cw28" w:id="5"/>
      <w:bookmarkEnd w:id="5"/>
      <w:r w:rsidDel="00000000" w:rsidR="00000000" w:rsidRPr="00000000">
        <w:rPr>
          <w:rtl w:val="0"/>
        </w:rPr>
        <w:t xml:space="preserve">5. Reología. 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Empleo de viscosímetros para la determinación de viscosidad cinemática y dinámica.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ku3mel90j9he" w:id="6"/>
      <w:bookmarkEnd w:id="6"/>
      <w:r w:rsidDel="00000000" w:rsidR="00000000" w:rsidRPr="00000000">
        <w:rPr>
          <w:rtl w:val="0"/>
        </w:rPr>
        <w:t xml:space="preserve">6. Agitación y mezclado de fluidos. </w:t>
      </w:r>
    </w:p>
    <w:p w:rsidR="00000000" w:rsidDel="00000000" w:rsidP="00000000" w:rsidRDefault="00000000" w:rsidRPr="00000000" w14:paraId="0000001C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Potencia consumida vs Número de Reynolds en un tanque agitado, comparación de resultados experimentales con predicciones a partir de correlaciones de No Po vs Re (cualitativo)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nxanseaks7gc" w:id="7"/>
      <w:bookmarkEnd w:id="7"/>
      <w:r w:rsidDel="00000000" w:rsidR="00000000" w:rsidRPr="00000000">
        <w:rPr>
          <w:rtl w:val="0"/>
        </w:rPr>
        <w:t xml:space="preserve">7. Flujo de incompresibles.</w:t>
      </w:r>
    </w:p>
    <w:p w:rsidR="00000000" w:rsidDel="00000000" w:rsidP="00000000" w:rsidRDefault="00000000" w:rsidRPr="00000000" w14:paraId="0000001E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Bombas centrífugas: determinación de altura desarrollada vs. caudal.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85rt5avo8qs3" w:id="8"/>
      <w:bookmarkEnd w:id="8"/>
      <w:r w:rsidDel="00000000" w:rsidR="00000000" w:rsidRPr="00000000">
        <w:rPr>
          <w:rtl w:val="0"/>
        </w:rPr>
        <w:t xml:space="preserve">8. Flujo de compresibles. </w:t>
      </w:r>
    </w:p>
    <w:p w:rsidR="00000000" w:rsidDel="00000000" w:rsidP="00000000" w:rsidRDefault="00000000" w:rsidRPr="00000000" w14:paraId="00000020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Curvas características de compresores. Pérdida de carga en diferentes accesorios y cañerías. Medición de caudal.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vikcyxouq5qw" w:id="9"/>
      <w:bookmarkEnd w:id="9"/>
      <w:r w:rsidDel="00000000" w:rsidR="00000000" w:rsidRPr="00000000">
        <w:rPr>
          <w:rtl w:val="0"/>
        </w:rPr>
        <w:t xml:space="preserve">9. Manejo de sólidos. </w:t>
      </w:r>
    </w:p>
    <w:p w:rsidR="00000000" w:rsidDel="00000000" w:rsidP="00000000" w:rsidRDefault="00000000" w:rsidRPr="00000000" w14:paraId="0000002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Separación por tamizado, transporte neumático, empleo de mezclador, determinación de ángulo de reposo.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ufbqcfmuo79d" w:id="10"/>
      <w:bookmarkEnd w:id="10"/>
      <w:r w:rsidDel="00000000" w:rsidR="00000000" w:rsidRPr="00000000">
        <w:rPr>
          <w:rtl w:val="0"/>
        </w:rPr>
        <w:t xml:space="preserve">10. Calderas.</w:t>
      </w:r>
    </w:p>
    <w:p w:rsidR="00000000" w:rsidDel="00000000" w:rsidP="00000000" w:rsidRDefault="00000000" w:rsidRPr="00000000" w14:paraId="0000002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Lectura de manuales de caldera acuotubular y del quemador de gas. Observaciones generales y puesta en marcha. Elaboración de manuales de procedimiento para la puesta en marcha y parada. Elementos de seguridad y control.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6ce3xnyqa4cw" w:id="11"/>
      <w:bookmarkEnd w:id="11"/>
      <w:r w:rsidDel="00000000" w:rsidR="00000000" w:rsidRPr="00000000">
        <w:rPr>
          <w:rtl w:val="0"/>
        </w:rPr>
        <w:t xml:space="preserve">11. Intercambiadores de calor.</w:t>
      </w:r>
    </w:p>
    <w:p w:rsidR="00000000" w:rsidDel="00000000" w:rsidP="00000000" w:rsidRDefault="00000000" w:rsidRPr="00000000" w14:paraId="0000002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Características más importantes de un condensador de tubos y coraza. Elección del punto de operación. Procedimiento de puesta en marcha.</w:t>
      </w:r>
    </w:p>
    <w:p w:rsidR="00000000" w:rsidDel="00000000" w:rsidP="00000000" w:rsidRDefault="00000000" w:rsidRPr="00000000" w14:paraId="00000027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Medición de principales variables de operación. Determinación del factor de ensuciamiento. Efecto de cambio de las distintas variables en las condiciones de operación.</w:t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xksfy6deyvhr" w:id="12"/>
      <w:bookmarkEnd w:id="12"/>
      <w:r w:rsidDel="00000000" w:rsidR="00000000" w:rsidRPr="00000000">
        <w:rPr>
          <w:rtl w:val="0"/>
        </w:rPr>
        <w:t xml:space="preserve">12. Equipos de frío. </w:t>
      </w:r>
    </w:p>
    <w:p w:rsidR="00000000" w:rsidDel="00000000" w:rsidP="00000000" w:rsidRDefault="00000000" w:rsidRPr="00000000" w14:paraId="00000029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Equipos de frío industriales y comerciales. Reconocimiento y principio de funcionamiento de elementos principales y accesorios. Corte por control de temperatura, por presión de baja, por alta y por diferencial de aceite. Válvulas de expansión termostática (VET) con compensación interna y con compensación externa.</w:t>
      </w:r>
    </w:p>
    <w:p w:rsidR="00000000" w:rsidDel="00000000" w:rsidP="00000000" w:rsidRDefault="00000000" w:rsidRPr="00000000" w14:paraId="0000002A">
      <w:pPr>
        <w:pStyle w:val="Heading2"/>
        <w:rPr/>
      </w:pPr>
      <w:bookmarkStart w:colFirst="0" w:colLast="0" w:name="_3z2i509z3947" w:id="13"/>
      <w:bookmarkEnd w:id="13"/>
      <w:r w:rsidDel="00000000" w:rsidR="00000000" w:rsidRPr="00000000">
        <w:rPr>
          <w:rtl w:val="0"/>
        </w:rPr>
        <w:t xml:space="preserve">13. Equipos de transferencia simultánea de calor y materia.</w:t>
      </w:r>
    </w:p>
    <w:p w:rsidR="00000000" w:rsidDel="00000000" w:rsidP="00000000" w:rsidRDefault="00000000" w:rsidRPr="00000000" w14:paraId="0000002B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experimental de la recta de operación de una torre de enfriamiento de agua. Medición de temperatura de bulbo húmedo y de bulbo seco. Determinación del caudal de aire. Determinación experimental del coeficiente de transferencia de masa. Efecto del caudal de agua en la capacidad de enfriamiento de la columna.</w:t>
      </w:r>
    </w:p>
    <w:p w:rsidR="00000000" w:rsidDel="00000000" w:rsidP="00000000" w:rsidRDefault="00000000" w:rsidRPr="00000000" w14:paraId="0000002C">
      <w:pPr>
        <w:pStyle w:val="Heading2"/>
        <w:rPr/>
      </w:pPr>
      <w:bookmarkStart w:colFirst="0" w:colLast="0" w:name="_ba2krqsymobh" w:id="14"/>
      <w:bookmarkEnd w:id="14"/>
      <w:r w:rsidDel="00000000" w:rsidR="00000000" w:rsidRPr="00000000">
        <w:rPr>
          <w:rtl w:val="0"/>
        </w:rPr>
        <w:t xml:space="preserve">14. Equipos de extracción. </w:t>
      </w:r>
    </w:p>
    <w:p w:rsidR="00000000" w:rsidDel="00000000" w:rsidP="00000000" w:rsidRDefault="00000000" w:rsidRPr="00000000" w14:paraId="0000002D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Separación de componentes de mezcla, dispositivos de extracción, operación batch. Determinación experimental de capacidad de resinas de intercambio iónico y/o adsorbentes.</w:t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bvn5hftpp6ik" w:id="15"/>
      <w:bookmarkEnd w:id="15"/>
      <w:r w:rsidDel="00000000" w:rsidR="00000000" w:rsidRPr="00000000">
        <w:rPr>
          <w:rtl w:val="0"/>
        </w:rPr>
        <w:t xml:space="preserve">15. Columnas de intercambio iónico. </w:t>
      </w:r>
    </w:p>
    <w:p w:rsidR="00000000" w:rsidDel="00000000" w:rsidP="00000000" w:rsidRDefault="00000000" w:rsidRPr="00000000" w14:paraId="0000002F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Columnas ablandadoras con resinas de uso industrial. Operación en condiciones normales de operación y regeneración. Interpretación de datos disponibles en fichas de resinas comerciales. Cálculos de masa de regenerante, volumen de solución, caudales y tiempos de contralavado, regeneración y enjuagues. Determinación de curvas de saturación y de regeneración. Determinación experimental del equilibrio de reacción. Separadores de lecho fijo en la extracción selectiva de iones; -curvas de traspaso: determinación capacidad operativa de lechos fijos, efectos del flujo y la resistencia a la transferencia en la eficiencia de separadores.</w:t>
      </w:r>
    </w:p>
    <w:p w:rsidR="00000000" w:rsidDel="00000000" w:rsidP="00000000" w:rsidRDefault="00000000" w:rsidRPr="00000000" w14:paraId="00000030">
      <w:pPr>
        <w:pStyle w:val="Heading2"/>
        <w:rPr/>
      </w:pPr>
      <w:bookmarkStart w:colFirst="0" w:colLast="0" w:name="_hnqhjh2myo3n" w:id="16"/>
      <w:bookmarkEnd w:id="16"/>
      <w:r w:rsidDel="00000000" w:rsidR="00000000" w:rsidRPr="00000000">
        <w:rPr>
          <w:rtl w:val="0"/>
        </w:rPr>
        <w:t xml:space="preserve">16. Nociones de electrotecnia. </w:t>
      </w:r>
    </w:p>
    <w:p w:rsidR="00000000" w:rsidDel="00000000" w:rsidP="00000000" w:rsidRDefault="00000000" w:rsidRPr="00000000" w14:paraId="00000031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Corriente continua y alterna: medición de tensión de línea y de fase, potencia, etc. Motores monofásicos y trifásicos: características principales, conexiones, inversión del sentido de giro, regulación de velocidad. Elementos de seguridad: conexiones de puesta a tierra, llaves térmicas, disyuntores.</w:t>
      </w:r>
    </w:p>
    <w:p w:rsidR="00000000" w:rsidDel="00000000" w:rsidP="00000000" w:rsidRDefault="00000000" w:rsidRPr="00000000" w14:paraId="0000003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* La totalidad de los ítems se refieren a prácticas de laboratorio.</w:t>
      </w:r>
    </w:p>
    <w:p w:rsidR="00000000" w:rsidDel="00000000" w:rsidP="00000000" w:rsidRDefault="00000000" w:rsidRPr="00000000" w14:paraId="00000034">
      <w:pPr>
        <w:pStyle w:val="Heading2"/>
        <w:rPr>
          <w:color w:val="000000"/>
          <w:sz w:val="22"/>
          <w:szCs w:val="22"/>
        </w:rPr>
      </w:pPr>
      <w:bookmarkStart w:colFirst="0" w:colLast="0" w:name="_5ts89gu6sbfc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rPr/>
      </w:pPr>
      <w:bookmarkStart w:colFirst="0" w:colLast="0" w:name="_gcrhkaj3ae8t" w:id="18"/>
      <w:bookmarkEnd w:id="18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“Process modeling, Simulation and Control for Chemical Engineers”, New York, Mc Graw-Hill 2 ed 1990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“Standard Methods For The Examination Of Water And Wastewater”, Washington D.C, APHA-AWWA-WPCF, 17th Ed 1989.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BETZ DEARBON, “Handbook of Industrial Water Conditioning”, 9 Ed 1991.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BIRD, R. D., STEWART y LIGHTFOOT, “Fenómenos de transporte”, Barcelona, Reverté, 1973.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BRENNAN, J.G, “Las Operaciones de la Ingeniería de los alimentos”, Zaragoza, Acribia S.A. 1998.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CAO, E., “Intercambiadores de Calor”, Buenos Aires 1983.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CATÁLOGOS DE MATERIAL EXISTENTE EN PLANTA.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COULSON &amp; RICHARDSON “Ingeniería Química”, Barcelona, 5 ED Reverté S.A. 1982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COULSON J. M, &amp; RICHARDSON “Chemical Engineering; fluid, flow, heat transfer and mass transfer”, Oxford, Butterworth Heinemann 1999.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FOUST, A.S. “Principios de las Operaciones Unitarias” México, Compañía Editorial Continental 1980.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GAFFERT, G. A, “Centrales de Vapor, estudio de la Construcción, características del funcionamiento e integración de la maquinaria pesada y ligera de una central”, Barcelona, Reverté S.A. 2º ED 1975.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GREENE, R.W. Y OTROS, “Válvulas, Selección uso y mantenimiento”, México, Mc Graw-Hill 1987.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HOLLAND, F. “Flujo de fluidos para Ingenieros químicos”, Buenos Aires, Géminis SRL 1980.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KASTEL C 300 –C300 AGR, “Catálogos de resina” Kastel C 300P – C 300 AGR P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KERN, DONALD Q. “Procesos de Transferencia de Calor” New York, Mc Graw-HILL 1979.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KREITH, F., “Principios de transferencia de Calor”, España, Herrero Hermanos 1979.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LIBROS DE INSTRUMENTACIÓN Y CONTROL, Ejemplo Luyeb, Apéndice II.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LIBROS DE MECÁNICA Y ELECTRÓNICA. Ejemplo: “Transducers in Mechanical and Electronic Design”, H Trietley, M. Dekker, New York, 1986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Manuales de válvulas existente en la Planta piloto, Ej: Válvula SPIRAX SARCOS S 25 P.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MANUALES DE VISCOSÍMETROS BROOKFIELD Y SAYBOLT.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MASONEILAN, “Handbook for Control Valve Sizing”, Dresser Industries, 6Th Ed 1977.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MC ADAMS W. H., “Transmisión de Calor”, México, Mc Graw-Hill 2º ED 1978.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MC CABE-SMITH “Operaciones básicas de Ingeniería Química” Barcelona, Reverté 1977.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MONOGRAMA CON COPIAS DE DISTINTAS NORMAS EMPLEADAS EN INGENIERÍA QUÍMICA.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MULLER, H. G, “Introducción a la reología de alimentos”, Zaragoza, Acribia, 1973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OZISIK, M. N “Transferencia de Calor”, México, Mc Graw-Hill Latinoamericana S.A., 1979.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PERRY R. H., CHILTON C. H., “Manual del Ingeniero Químico”, México, Mc Graw-Hill 6º ED 1992.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PITA EDWARD, “Principios y Sistemas de Refrigeración”, México, Limusa 1991.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PITT, D SISSOM, L., “Transferencia de Calor Teoría y Problemas”, Colombia, Mc Graw-Hill Latinoamericana S.A. 1982.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STOECKER “Refrigeración y Acondicionamiento de aire”, New York Mc Graw-Hill 1965.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TIMMERHAUSS Y PETERS, M, “Diseño de plantas y su evaluación económica para ingenieros químicos”, Buenos Aires Géminis 2º ED 1978.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TREYBAL, “Operaciones básicas de transferencia de materia”, México, Mc Graw-Hill 2º ED 1980.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UHL, V. W, “Mixing, theory and practice”, New York, Academic Press, 1996.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WONG, “Manual de fórmulas y datos esenciales de transferencia de calor para Ingenieros”, Buenos Aires, Géminis 1980.</w:t>
      </w:r>
    </w:p>
    <w:p w:rsidR="00000000" w:rsidDel="00000000" w:rsidP="00000000" w:rsidRDefault="00000000" w:rsidRPr="00000000" w14:paraId="00000059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3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C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E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60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6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62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