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Transferencia de Calor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1OD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2017)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dwu9z61md4u8" w:id="1"/>
      <w:bookmarkEnd w:id="1"/>
      <w:r w:rsidDel="00000000" w:rsidR="00000000" w:rsidRPr="00000000">
        <w:rPr>
          <w:rtl w:val="0"/>
        </w:rPr>
        <w:t xml:space="preserve">TEMA I: Fundamentos</w:t>
      </w:r>
    </w:p>
    <w:p w:rsidR="00000000" w:rsidDel="00000000" w:rsidP="00000000" w:rsidRDefault="00000000" w:rsidRPr="00000000" w14:paraId="00000012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Conducción: ecuación de Fourier. Coeficiente de conductividad térmica. Conductores y aislantes. Convección: Ley de enfriamiento de Newton. Coeficiente de transferencia de calor. Convección libre y forzada. Radiación. Ecuación de Stefan-Boltzman. Cuerpos negros y grises. Efectos combinados de transferencia de calor. Concepto de resistencia.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ipxmgmg4y3w1" w:id="2"/>
      <w:bookmarkEnd w:id="2"/>
      <w:r w:rsidDel="00000000" w:rsidR="00000000" w:rsidRPr="00000000">
        <w:rPr>
          <w:rtl w:val="0"/>
        </w:rPr>
        <w:t xml:space="preserve">TEMA II: Conducción</w:t>
      </w:r>
    </w:p>
    <w:p w:rsidR="00000000" w:rsidDel="00000000" w:rsidP="00000000" w:rsidRDefault="00000000" w:rsidRPr="00000000" w14:paraId="00000014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Ecuación general de conducción. Planteo de diferentes condiciones de frontera. Resolución en estado estacionario en una o más direcciones. Ecuación general en distintos sistemas de coordenadas. Conducción de calor en régimen no estacionario. Resolución para número de Biot infinito, medio semi-infinito, análisis dividiendo el sistema en bloques. Estado transitorio en más de una dirección.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iv26wrdu0f7v" w:id="3"/>
      <w:bookmarkEnd w:id="3"/>
      <w:r w:rsidDel="00000000" w:rsidR="00000000" w:rsidRPr="00000000">
        <w:rPr>
          <w:rtl w:val="0"/>
        </w:rPr>
        <w:t xml:space="preserve">TEMA III: Convección</w:t>
      </w:r>
    </w:p>
    <w:p w:rsidR="00000000" w:rsidDel="00000000" w:rsidP="00000000" w:rsidRDefault="00000000" w:rsidRPr="00000000" w14:paraId="00000016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Ecuación de continuidad, cantidad de movimiento y energía. Derivación de ecuaciones generales para fluidos incompresibles. Adimensionalización. Soluciones aproximadas de las ecuaciones generales. Capa límite térmica. Convección natural. Convección forzada. Análisis dimensional. Correlaciones empíricas. Limitaciones. Flujos interior y exterior.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ixlm2xv3f5ab" w:id="4"/>
      <w:bookmarkEnd w:id="4"/>
      <w:r w:rsidDel="00000000" w:rsidR="00000000" w:rsidRPr="00000000">
        <w:rPr>
          <w:rtl w:val="0"/>
        </w:rPr>
        <w:t xml:space="preserve">TEMA IV Radiación</w:t>
      </w:r>
    </w:p>
    <w:p w:rsidR="00000000" w:rsidDel="00000000" w:rsidP="00000000" w:rsidRDefault="00000000" w:rsidRPr="00000000" w14:paraId="00000018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Naturaleza de la radiación térmica. Cuerpos negros y grises. Radiación desde y hacia superficies. Radiación desde y hacia volúmenes. Factores de visión. Intercambio de calor por radiación en recintos cerrados. Emisión y absorción de radiación por gases. Aplicaciones tecnológicas.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xkzqzbw3eav7" w:id="5"/>
      <w:bookmarkEnd w:id="5"/>
      <w:r w:rsidDel="00000000" w:rsidR="00000000" w:rsidRPr="00000000">
        <w:rPr>
          <w:rtl w:val="0"/>
        </w:rPr>
        <w:t xml:space="preserve">TEMA V: Intercambiadores de calor</w:t>
      </w:r>
    </w:p>
    <w:p w:rsidR="00000000" w:rsidDel="00000000" w:rsidP="00000000" w:rsidRDefault="00000000" w:rsidRPr="00000000" w14:paraId="0000001A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Tipos. Balance general energético. Coeficientes de transferencia de película y global. Cálculo de intercambiadores. Intercambiadores de casco y tubos. Intercambiadores de placas. Coeficientes de ensuciamiento. Superficies extendidas. Cálculo de intercambiadores de superficie extendida.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blbyxedov8cu" w:id="6"/>
      <w:bookmarkEnd w:id="6"/>
      <w:r w:rsidDel="00000000" w:rsidR="00000000" w:rsidRPr="00000000">
        <w:rPr>
          <w:rtl w:val="0"/>
        </w:rPr>
        <w:t xml:space="preserve">TEMA VI: Transferencia de calor con cambio de fase</w:t>
      </w:r>
    </w:p>
    <w:p w:rsidR="00000000" w:rsidDel="00000000" w:rsidP="00000000" w:rsidRDefault="00000000" w:rsidRPr="00000000" w14:paraId="0000001C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Condensación de vapores puros. Ecuaciones de diseño. Condensación de vapores puros con gases no condensables. Ecuaciones de diseño. Ebullición.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ys663goa4rj8" w:id="7"/>
      <w:bookmarkEnd w:id="7"/>
      <w:r w:rsidDel="00000000" w:rsidR="00000000" w:rsidRPr="00000000">
        <w:rPr>
          <w:rtl w:val="0"/>
        </w:rPr>
        <w:t xml:space="preserve">TEMA VII: Condensadores</w:t>
      </w:r>
    </w:p>
    <w:p w:rsidR="00000000" w:rsidDel="00000000" w:rsidP="00000000" w:rsidRDefault="00000000" w:rsidRPr="00000000" w14:paraId="0000001E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Condensación de vapores simples y multicomponentes. Cálculo de condensadores. Condensador subenfriador (horizontal y vertical). Desobrecalentador. Condensador de superficie.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omq1ffmyessa" w:id="8"/>
      <w:bookmarkEnd w:id="8"/>
      <w:r w:rsidDel="00000000" w:rsidR="00000000" w:rsidRPr="00000000">
        <w:rPr>
          <w:rtl w:val="0"/>
        </w:rPr>
        <w:t xml:space="preserve">TEMA VIII: Evaporadores</w:t>
      </w:r>
    </w:p>
    <w:p w:rsidR="00000000" w:rsidDel="00000000" w:rsidP="00000000" w:rsidRDefault="00000000" w:rsidRPr="00000000" w14:paraId="00000020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Evaporadores químicos. Balances y cálculo de sistema en régimen estable y para un solo efecto. Ídem para un sistema de múltiple efecto. Elevación del punto de ebullición. Distintas formas de alimentación.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whry3uu2uu38" w:id="9"/>
      <w:bookmarkEnd w:id="9"/>
      <w:r w:rsidDel="00000000" w:rsidR="00000000" w:rsidRPr="00000000">
        <w:rPr>
          <w:rtl w:val="0"/>
        </w:rPr>
        <w:t xml:space="preserve">TEMA IX: Ciclos, calderas, hornos y refrigeración</w:t>
      </w:r>
    </w:p>
    <w:p w:rsidR="00000000" w:rsidDel="00000000" w:rsidP="00000000" w:rsidRDefault="00000000" w:rsidRPr="00000000" w14:paraId="00000022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Balances de energía en sistemas abiertos y cerrados. Ciclo de vapor Ranking (real y teórico). Distintas alternativas tecnológicas. Eficiencia y rendimiento. Hornos y calderas. Clasificación y diseño. Líneas de vapor. Sistemas de refrigeración. Sistema inverso de Carnot. Sistemas de refrigeración por compresión y absorción. Distintos casos. Ciclos de una y varias etapas.</w:t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rPr/>
      </w:pPr>
      <w:bookmarkStart w:colFirst="0" w:colLast="0" w:name="_5ts89gu6sbfc" w:id="10"/>
      <w:bookmarkEnd w:id="10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25">
      <w:pPr>
        <w:pStyle w:val="Heading3"/>
        <w:rPr/>
      </w:pPr>
      <w:bookmarkStart w:colFirst="0" w:colLast="0" w:name="_myiljyuv5lk" w:id="11"/>
      <w:bookmarkEnd w:id="11"/>
      <w:r w:rsidDel="00000000" w:rsidR="00000000" w:rsidRPr="00000000">
        <w:rPr>
          <w:rtl w:val="0"/>
        </w:rPr>
        <w:t xml:space="preserve">Básica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“Transferencia de calor en Ingeniería de procesos”, Eduardo Cao, (2004), www.transfecalor.com.ar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"Process Heat Transfer", Hewitt G.F., Shires G.L., Bott T.R., (1998).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"Heat exchanger Design Handbook", Hewitt G.F. , (5 tomos), (1998).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"Transferencia de Calor", Ozisik M.N., McGraw Hill Latinoamericana S.A., (1979).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"Principios de transferencia de calor", Kreith F., Herrero Hnos., (1970).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"Fenómenos de Transporte", Bird R.B., Stewart W.E. y Lightfoot E.N., Reverté, (1973).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"Intercambiadores de Calor", Cao E., (1983).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"Procesos de transferencia de calor", Kern D.Q., Compañía Editorial Continental S.A., (1965).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"Refrigeración ", ASHRAE Handbook, American Society of Heating, Refrigerating and Air-conditioning Engineers, (1994).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"Heating, ventilating and air-conditioning", ASHRAE Handbook, American Society of Heating, Refrigerating and Air-conditioning Engineers, (1995).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"Heating, ventilating and air-conditioning: systems and equipments", ASHRAE Handbook, American Society of Heating refrigerating and air conditioning Engineers, (1996).</w:t>
      </w:r>
    </w:p>
    <w:p w:rsidR="00000000" w:rsidDel="00000000" w:rsidP="00000000" w:rsidRDefault="00000000" w:rsidRPr="00000000" w14:paraId="00000031">
      <w:pPr>
        <w:pStyle w:val="Heading3"/>
        <w:spacing w:after="80" w:line="273.6" w:lineRule="auto"/>
        <w:rPr/>
      </w:pPr>
      <w:bookmarkStart w:colFirst="0" w:colLast="0" w:name="_8nt08m8omwzl" w:id="12"/>
      <w:bookmarkEnd w:id="12"/>
      <w:r w:rsidDel="00000000" w:rsidR="00000000" w:rsidRPr="00000000">
        <w:rPr>
          <w:rtl w:val="0"/>
        </w:rPr>
        <w:t xml:space="preserve">Complementaria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"Refrigeración y acondicionamiento de aire", Stoecker W.F., McGraw Hill, (1965).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"Principios de las Operaciones Unitarias", Foust A. S., Compañía Editorial Continental, (1961).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"Calderas: tipos, características y funciones", Carl D Shield, Compañía Editorial Continental S.A. (CECSA), México, (1984).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"Generación de Vapor", Mesny M., Centro de Estudiantes de Ingeniería La línea recta, Tomos I, II y III, (1972).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"Manual del Ingeniero químico", Perry R.H., Chilton C.H., Mc Graw Hill.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"Fundamentals of Heat transfer", Lindon C Thomas, Prentice Hall Inc., (1980).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"Radiating heat transfer Notes", D.K. Edwards, hemisphere Publishing Corporation, (1981).</w:t>
      </w:r>
    </w:p>
    <w:p w:rsidR="00000000" w:rsidDel="00000000" w:rsidP="00000000" w:rsidRDefault="00000000" w:rsidRPr="00000000" w14:paraId="00000039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6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E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F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0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1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2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3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44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