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Laboratorio de Química I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1BE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2017)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9bos4g8qnkmf" w:id="1"/>
      <w:bookmarkEnd w:id="1"/>
      <w:r w:rsidDel="00000000" w:rsidR="00000000" w:rsidRPr="00000000">
        <w:rPr>
          <w:rtl w:val="0"/>
        </w:rPr>
        <w:t xml:space="preserve">UNIDAD I - El laboratorio Químico</w:t>
      </w:r>
    </w:p>
    <w:p w:rsidR="00000000" w:rsidDel="00000000" w:rsidP="00000000" w:rsidRDefault="00000000" w:rsidRPr="00000000" w14:paraId="00000012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Equipamiento, servicios (agua, energía eléctrica, vapor, vacío, aire comprimido, gases especiales, etc.). Sistemas de seguridad, ventilación y extracción de gases; elementos de lucha contra incendios, alarmas de humo y sensores especiales. Extintores, disyuntores, conexión a tierra. Vestimenta y protección del laboratorista: uso de guardapolvos y delantales, antiparras, guantes, máscaras antigás, etc. Accidentes en el laboratorio: prevención y medidas a tomar ante distintos tipos de accidentes. Botiquines: contenido mínimo y especial. Roles de incendio y evacuación del laboratorio. 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sma4vmgwtw45" w:id="2"/>
      <w:bookmarkEnd w:id="2"/>
      <w:r w:rsidDel="00000000" w:rsidR="00000000" w:rsidRPr="00000000">
        <w:rPr>
          <w:rtl w:val="0"/>
        </w:rPr>
        <w:t xml:space="preserve">UNIDAD II - Reactivos</w:t>
      </w:r>
    </w:p>
    <w:p w:rsidR="00000000" w:rsidDel="00000000" w:rsidP="00000000" w:rsidRDefault="00000000" w:rsidRPr="00000000" w14:paraId="00000014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Identificación y rotulación. Almacenamiento de reactivos: compatibilidades e incompatibilidades. Clasificación de reactivos: grado técnico, grado analítico. Reactivos especiales. Manejo de catálogos. Transporte de reactivos. Vida útil de reactivos. Elección de materiales de envase. Códigos de seguridad. Manejo seguro de reactivos y eliminación de desechos. Derrames y escapes: prevención. Manejo y eliminación de materiales derramados. Disolución de reactivos sólidos. Elección de solventes. Dilución de reactivos. 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7xj2ugbaodlf" w:id="3"/>
      <w:bookmarkEnd w:id="3"/>
      <w:r w:rsidDel="00000000" w:rsidR="00000000" w:rsidRPr="00000000">
        <w:rPr>
          <w:rtl w:val="0"/>
        </w:rPr>
        <w:t xml:space="preserve">UNIDAD III - Equipos de laboratorio I</w:t>
      </w:r>
    </w:p>
    <w:p w:rsidR="00000000" w:rsidDel="00000000" w:rsidP="00000000" w:rsidRDefault="00000000" w:rsidRPr="00000000" w14:paraId="00000016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Material de vidrio. Características, calidades. Descripción de los elementos comunes. Material volumétrico: características especiales. Calibración de material volumétrico. Uso adecuado, limpieza y cuidados del material. Separación de materiales según su uso. Material de vidrio con uniones normalizadas. Material plástico: usos y limitaciones. Material de porcelana: cápsulas, crisoles, embudos Büchner. 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hgrbm6gi6xun" w:id="4"/>
      <w:bookmarkEnd w:id="4"/>
      <w:r w:rsidDel="00000000" w:rsidR="00000000" w:rsidRPr="00000000">
        <w:rPr>
          <w:rtl w:val="0"/>
        </w:rPr>
        <w:t xml:space="preserve">UNIDAD IV - Equipos de laboratorio II</w:t>
      </w:r>
    </w:p>
    <w:p w:rsidR="00000000" w:rsidDel="00000000" w:rsidP="00000000" w:rsidRDefault="00000000" w:rsidRPr="00000000" w14:paraId="00000018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Equipo auxiliar: balanzas analíticas y granatarias; soportes, trípodes, telas de amianto, mecheros, agarraderas, mangueras y conexiones. Estufas y muflas. Agitadores magnéticos. Vortex. Mantos calefactores. Baños de arena. Termostatos. Manejo seguro de sistemas presurizados y de vacío. Rotavapores. Centrífugas. 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g6u60x2pbrjb" w:id="5"/>
      <w:bookmarkEnd w:id="5"/>
      <w:r w:rsidDel="00000000" w:rsidR="00000000" w:rsidRPr="00000000">
        <w:rPr>
          <w:rtl w:val="0"/>
        </w:rPr>
        <w:t xml:space="preserve">UNIDAD V - Operaciones comunes en el laboratorio</w:t>
      </w:r>
    </w:p>
    <w:p w:rsidR="00000000" w:rsidDel="00000000" w:rsidP="00000000" w:rsidRDefault="00000000" w:rsidRPr="00000000" w14:paraId="0000001A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Pesada de muestras sólidas y líquidas. Transferencia de soluciones. Homogeneización de soluciones. Aforado de matraces, buretas y pipetas. Tiempo de escurrimiento en pipetas. Filtración de suspensiones. Manejo de embudos, papeles de filtro y membranas. Ayudas filtrantes. Hy–Flo. Filtración al vacío. Manejo de la centrífuga. Armado de equipos de reflujo, destilación fraccionada, extracción continua (Soxhlet),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xk7jab2brs9f" w:id="6"/>
      <w:bookmarkEnd w:id="6"/>
      <w:r w:rsidDel="00000000" w:rsidR="00000000" w:rsidRPr="00000000">
        <w:rPr>
          <w:rtl w:val="0"/>
        </w:rPr>
        <w:t xml:space="preserve">UNIDAD VI - La información en el laboratorio</w:t>
      </w:r>
    </w:p>
    <w:p w:rsidR="00000000" w:rsidDel="00000000" w:rsidP="00000000" w:rsidRDefault="00000000" w:rsidRPr="00000000" w14:paraId="0000001C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 libreta de laboratorio. Registros de laboratorio. Planillas Excel y gráficas de control. Existencia y pedido de materiales. Muestras en análisis y muestras de retención: rotulado y trazabilidad. Informes de trabajo.</w:t>
      </w:r>
    </w:p>
    <w:p w:rsidR="00000000" w:rsidDel="00000000" w:rsidP="00000000" w:rsidRDefault="00000000" w:rsidRPr="00000000" w14:paraId="0000001D">
      <w:pPr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rPr/>
      </w:pPr>
      <w:bookmarkStart w:colFirst="0" w:colLast="0" w:name="_su2vllharwyx" w:id="7"/>
      <w:bookmarkEnd w:id="7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Analytical Chemistry Handbook, John A. Dean, Mc Graw Hill, Inc., USA, 1995.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Chemical Technicians´ Ready Reference Handbook (4ª Edición). G. J. Shugar, J.T. Ballinger, Mc Graw Hill, Inc., USA, 1996.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Manual de Laboratorio de Química, J.W. Dawson, Nueva editorial Interamericana, S.A., México, 1970.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Fundamentos de Química Analítica (4ª Edición), D. A. Skoog, D.M. West, F.J. Holler, Ed. Reverté, S.A., Barcelona, 1997.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Analytical Instrumentation Handbook (2ª Edición), G.W. Ewing, Marcel Dekker, Inc., 1997. (Pág. 57 “Laboratory Balances”, Walter E. Kupper).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Químico Cuantitativo, Daniel C. Harris, Grupo Editorial Iberoamérica, S.A., México, 1992.</w:t>
      </w:r>
    </w:p>
    <w:p w:rsidR="00000000" w:rsidDel="00000000" w:rsidP="00000000" w:rsidRDefault="00000000" w:rsidRPr="00000000" w14:paraId="00000026">
      <w:pPr>
        <w:pStyle w:val="Heading3"/>
        <w:spacing w:after="80" w:line="273.6" w:lineRule="auto"/>
        <w:rPr/>
      </w:pPr>
      <w:bookmarkStart w:colFirst="0" w:colLast="0" w:name="_1qkb8y6tv30b" w:id="8"/>
      <w:bookmarkEnd w:id="8"/>
      <w:r w:rsidDel="00000000" w:rsidR="00000000" w:rsidRPr="00000000">
        <w:rPr>
          <w:rtl w:val="0"/>
        </w:rPr>
        <w:t xml:space="preserve">Información en internet:</w:t>
      </w:r>
    </w:p>
    <w:p w:rsidR="00000000" w:rsidDel="00000000" w:rsidP="00000000" w:rsidRDefault="00000000" w:rsidRPr="00000000" w14:paraId="00000027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http://www.fortunecity.com/campus/dawson/196/seglabor.htm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spacing w:after="80" w:line="273.6" w:lineRule="auto"/>
        <w:rPr/>
      </w:pPr>
      <w:bookmarkStart w:colFirst="0" w:colLast="0" w:name="_atnbevjwmu37" w:id="9"/>
      <w:bookmarkEnd w:id="9"/>
      <w:r w:rsidDel="00000000" w:rsidR="00000000" w:rsidRPr="00000000">
        <w:rPr>
          <w:rtl w:val="0"/>
        </w:rPr>
        <w:t xml:space="preserve">Catálogos:</w:t>
      </w:r>
    </w:p>
    <w:p w:rsidR="00000000" w:rsidDel="00000000" w:rsidP="00000000" w:rsidRDefault="00000000" w:rsidRPr="00000000" w14:paraId="00000029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http://www.sigmaaldrich.com/Local/SA_Splash.html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8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http://www.coleparmer.com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9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http://www.alfa.com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10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http://www.vwrsp.com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after="80" w:line="273.6" w:lineRule="auto"/>
        <w:rPr/>
      </w:pPr>
      <w:bookmarkStart w:colFirst="0" w:colLast="0" w:name="_eojhhw108o57" w:id="10"/>
      <w:bookmarkEnd w:id="10"/>
      <w:r w:rsidDel="00000000" w:rsidR="00000000" w:rsidRPr="00000000">
        <w:rPr>
          <w:rtl w:val="0"/>
        </w:rPr>
        <w:t xml:space="preserve">Bases de datos:</w:t>
      </w:r>
    </w:p>
    <w:p w:rsidR="00000000" w:rsidDel="00000000" w:rsidP="00000000" w:rsidRDefault="00000000" w:rsidRPr="00000000" w14:paraId="0000002E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11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http://webbook.nist.gov/chemistry/name-ser.html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12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http://www.matweb.com/search/search.asp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13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http://www.hbcpnetbase.com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80" w:line="273.6" w:lineRule="auto"/>
        <w:ind w:left="0" w:firstLine="0"/>
        <w:rPr>
          <w:rFonts w:ascii="Roboto" w:cs="Roboto" w:eastAsia="Roboto" w:hAnsi="Roboto"/>
        </w:rPr>
      </w:pPr>
      <w:hyperlink r:id="rId14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http://www.aist.go.jp/RIODB/riohomee.html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6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C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ebbook.nist.gov/chemistry/name-ser.html" TargetMode="External"/><Relationship Id="rId10" Type="http://schemas.openxmlformats.org/officeDocument/2006/relationships/hyperlink" Target="http://www.vwrsp.com" TargetMode="External"/><Relationship Id="rId13" Type="http://schemas.openxmlformats.org/officeDocument/2006/relationships/hyperlink" Target="http://www.hbcpnetbase.com" TargetMode="External"/><Relationship Id="rId12" Type="http://schemas.openxmlformats.org/officeDocument/2006/relationships/hyperlink" Target="http://www.matweb.com/search/search.as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alfa.com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aist.go.jp/RIODB/riohomee.html" TargetMode="External"/><Relationship Id="rId17" Type="http://schemas.openxmlformats.org/officeDocument/2006/relationships/footer" Target="footer2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://www.fortunecity.com/campus/dawson/196/seglabor.htm" TargetMode="External"/><Relationship Id="rId18" Type="http://schemas.openxmlformats.org/officeDocument/2006/relationships/footer" Target="footer1.xml"/><Relationship Id="rId7" Type="http://schemas.openxmlformats.org/officeDocument/2006/relationships/hyperlink" Target="http://www.sigmaaldrich.com/Local/SA_Splash.html" TargetMode="External"/><Relationship Id="rId8" Type="http://schemas.openxmlformats.org/officeDocument/2006/relationships/hyperlink" Target="http://www.coleparme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