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Roboto" w:cs="Roboto" w:eastAsia="Roboto" w:hAnsi="Roboto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30.0" w:type="dxa"/>
        <w:jc w:val="center"/>
        <w:tblLayout w:type="fixed"/>
        <w:tblLook w:val="0600"/>
      </w:tblPr>
      <w:tblGrid>
        <w:gridCol w:w="1710"/>
        <w:gridCol w:w="5865"/>
        <w:gridCol w:w="855"/>
        <w:gridCol w:w="1200"/>
        <w:tblGridChange w:id="0">
          <w:tblGrid>
            <w:gridCol w:w="1710"/>
            <w:gridCol w:w="5865"/>
            <w:gridCol w:w="855"/>
            <w:gridCol w:w="1200"/>
          </w:tblGrid>
        </w:tblGridChange>
      </w:tblGrid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CARRERA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Ingeniería Química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PLAN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2003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ASIGNATURA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Química General I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COD.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1BA</w:t>
            </w:r>
          </w:p>
        </w:tc>
      </w:tr>
      <w:tr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color w:val="16a085"/>
                <w:sz w:val="24"/>
                <w:szCs w:val="24"/>
                <w:rtl w:val="0"/>
              </w:rPr>
              <w:t xml:space="preserve">TIPO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sz w:val="24"/>
                <w:szCs w:val="24"/>
                <w:rtl w:val="0"/>
              </w:rPr>
              <w:t xml:space="preserve">Obligatoria</w:t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51.0236220472441" w:type="dxa"/>
              <w:left w:w="51.0236220472441" w:type="dxa"/>
              <w:bottom w:w="51.0236220472441" w:type="dxa"/>
              <w:right w:w="51.0236220472441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E">
      <w:pPr>
        <w:rPr>
          <w:rFonts w:ascii="Roboto" w:cs="Roboto" w:eastAsia="Roboto" w:hAnsi="Roboto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1"/>
        <w:rPr>
          <w:sz w:val="32"/>
          <w:szCs w:val="32"/>
        </w:rPr>
      </w:pPr>
      <w:bookmarkStart w:colFirst="0" w:colLast="0" w:name="_nddimbltco0o" w:id="0"/>
      <w:bookmarkEnd w:id="0"/>
      <w:r w:rsidDel="00000000" w:rsidR="00000000" w:rsidRPr="00000000">
        <w:rPr>
          <w:rtl w:val="0"/>
        </w:rPr>
        <w:t xml:space="preserve">PROGRAMA ANALÍTICO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sz w:val="20"/>
          <w:szCs w:val="20"/>
          <w:rtl w:val="0"/>
        </w:rPr>
        <w:t xml:space="preserve">(A partir del Ciclo Lectivo 2016)</w:t>
      </w:r>
    </w:p>
    <w:p w:rsidR="00000000" w:rsidDel="00000000" w:rsidP="00000000" w:rsidRDefault="00000000" w:rsidRPr="00000000" w14:paraId="00000011">
      <w:pPr>
        <w:pStyle w:val="Heading2"/>
        <w:rPr/>
      </w:pPr>
      <w:bookmarkStart w:colFirst="0" w:colLast="0" w:name="_fp6ypggz2vly" w:id="1"/>
      <w:bookmarkEnd w:id="1"/>
      <w:r w:rsidDel="00000000" w:rsidR="00000000" w:rsidRPr="00000000">
        <w:rPr>
          <w:rtl w:val="0"/>
        </w:rPr>
        <w:t xml:space="preserve">INTRODUCCIÓN. </w:t>
      </w:r>
    </w:p>
    <w:p w:rsidR="00000000" w:rsidDel="00000000" w:rsidP="00000000" w:rsidRDefault="00000000" w:rsidRPr="00000000" w14:paraId="0000001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Unidades de masa atómica. Moléculas y compuestos moleculares. Iones y compuestos iónicos. Nomenclatura. Mol. Volumen molar. Símbolos, fórmulas y ecuaciones. Nociones de estequiometría.</w:t>
      </w:r>
    </w:p>
    <w:p w:rsidR="00000000" w:rsidDel="00000000" w:rsidP="00000000" w:rsidRDefault="00000000" w:rsidRPr="00000000" w14:paraId="00000013">
      <w:pPr>
        <w:pStyle w:val="Heading2"/>
        <w:rPr/>
      </w:pPr>
      <w:bookmarkStart w:colFirst="0" w:colLast="0" w:name="_v1prve12djv6" w:id="2"/>
      <w:bookmarkEnd w:id="2"/>
      <w:r w:rsidDel="00000000" w:rsidR="00000000" w:rsidRPr="00000000">
        <w:rPr>
          <w:rtl w:val="0"/>
        </w:rPr>
        <w:t xml:space="preserve">UNIDAD 1: </w:t>
      </w:r>
    </w:p>
    <w:p w:rsidR="00000000" w:rsidDel="00000000" w:rsidP="00000000" w:rsidRDefault="00000000" w:rsidRPr="00000000" w14:paraId="0000001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Propiedades de la materia. Elementos, compuestos y mezclas. Modelos atómicos. Estructuras extranucleares. Clasificación periódica de los elementos. Tabla periódica de Mendeléyev. Esquema de la tabla actual. Propiedades periódicas: radios atómicos, potenciales de ionización, electroafinidades.</w:t>
      </w:r>
    </w:p>
    <w:p w:rsidR="00000000" w:rsidDel="00000000" w:rsidP="00000000" w:rsidRDefault="00000000" w:rsidRPr="00000000" w14:paraId="00000015">
      <w:pPr>
        <w:pStyle w:val="Heading2"/>
        <w:rPr/>
      </w:pPr>
      <w:bookmarkStart w:colFirst="0" w:colLast="0" w:name="_14z61qumyv6p" w:id="3"/>
      <w:bookmarkEnd w:id="3"/>
      <w:r w:rsidDel="00000000" w:rsidR="00000000" w:rsidRPr="00000000">
        <w:rPr>
          <w:rtl w:val="0"/>
        </w:rPr>
        <w:t xml:space="preserve">UNIDAD 2: </w:t>
      </w:r>
    </w:p>
    <w:p w:rsidR="00000000" w:rsidDel="00000000" w:rsidP="00000000" w:rsidRDefault="00000000" w:rsidRPr="00000000" w14:paraId="00000016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Enlace químico. Electronegatividad. Uniones químicas interatómicas: Unión iónica. Unión covalente. Disposición espacial molecular. Polaridad. Unión metálica. Energía de enlace. Uniones intermoleculares: puente de hidrógeno, dipolo-dipolo, ión-dipolo, London.</w:t>
      </w:r>
    </w:p>
    <w:p w:rsidR="00000000" w:rsidDel="00000000" w:rsidP="00000000" w:rsidRDefault="00000000" w:rsidRPr="00000000" w14:paraId="00000017">
      <w:pPr>
        <w:pStyle w:val="Heading2"/>
        <w:rPr/>
      </w:pPr>
      <w:bookmarkStart w:colFirst="0" w:colLast="0" w:name="_r0hehkib264p" w:id="4"/>
      <w:bookmarkEnd w:id="4"/>
      <w:r w:rsidDel="00000000" w:rsidR="00000000" w:rsidRPr="00000000">
        <w:rPr>
          <w:rtl w:val="0"/>
        </w:rPr>
        <w:t xml:space="preserve">UNIDAD 3: </w:t>
      </w:r>
    </w:p>
    <w:p w:rsidR="00000000" w:rsidDel="00000000" w:rsidP="00000000" w:rsidRDefault="00000000" w:rsidRPr="00000000" w14:paraId="00000018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Gases ideales. Propiedades medibles: masa, P, T, V. Leyes de Boyle, Charles, Gay-Lussac. Mezcla de gases: Ley de Dalton. Ecuación de estado de los gases ideales. Ley de Graham. Teoría cinética de los gases ideales. Distribución de las velocidades moleculares. Gases reales.</w:t>
      </w:r>
    </w:p>
    <w:p w:rsidR="00000000" w:rsidDel="00000000" w:rsidP="00000000" w:rsidRDefault="00000000" w:rsidRPr="00000000" w14:paraId="00000019">
      <w:pPr>
        <w:pStyle w:val="Heading2"/>
        <w:rPr/>
      </w:pPr>
      <w:bookmarkStart w:colFirst="0" w:colLast="0" w:name="_h4xkmsiz06rx" w:id="5"/>
      <w:bookmarkEnd w:id="5"/>
      <w:r w:rsidDel="00000000" w:rsidR="00000000" w:rsidRPr="00000000">
        <w:rPr>
          <w:rtl w:val="0"/>
        </w:rPr>
        <w:t xml:space="preserve">UNIDAD 4: </w:t>
      </w:r>
    </w:p>
    <w:p w:rsidR="00000000" w:rsidDel="00000000" w:rsidP="00000000" w:rsidRDefault="00000000" w:rsidRPr="00000000" w14:paraId="0000001A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Líquidos. Sólidos. Mezclas. Soluciones. Expresiones de la concentración de soluciones. Transiciones de estado. Licuación de un gas. Propiedades generales de los líquidos. Presión de vapor. Curvas q vs T. Transiciones de estado. Diagrama de Fases. Tipos de sólidos: cristalinos, amorfos. Sistemas cristalinos. Sólidos covalentes, moleculares, iónicos, metálicos. Propiedades.</w:t>
      </w:r>
    </w:p>
    <w:p w:rsidR="00000000" w:rsidDel="00000000" w:rsidP="00000000" w:rsidRDefault="00000000" w:rsidRPr="00000000" w14:paraId="0000001B">
      <w:pPr>
        <w:pStyle w:val="Heading2"/>
        <w:rPr/>
      </w:pPr>
      <w:bookmarkStart w:colFirst="0" w:colLast="0" w:name="_5f0g9melklt2" w:id="6"/>
      <w:bookmarkEnd w:id="6"/>
      <w:r w:rsidDel="00000000" w:rsidR="00000000" w:rsidRPr="00000000">
        <w:rPr>
          <w:rtl w:val="0"/>
        </w:rPr>
        <w:t xml:space="preserve">UNIDAD 5: </w:t>
      </w:r>
    </w:p>
    <w:p w:rsidR="00000000" w:rsidDel="00000000" w:rsidP="00000000" w:rsidRDefault="00000000" w:rsidRPr="00000000" w14:paraId="0000001C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Calor y trabajo. Primer principio de la termodinámica. Procesos reversibles e irreversibles. Cambios de estado: calor y entropía. Curvas S vs T. Segundo y Tercer principios de la termodinámica.</w:t>
      </w:r>
    </w:p>
    <w:p w:rsidR="00000000" w:rsidDel="00000000" w:rsidP="00000000" w:rsidRDefault="00000000" w:rsidRPr="00000000" w14:paraId="0000001D">
      <w:pPr>
        <w:pStyle w:val="Heading2"/>
        <w:rPr/>
      </w:pPr>
      <w:bookmarkStart w:colFirst="0" w:colLast="0" w:name="_wb6pm0ybofap" w:id="7"/>
      <w:bookmarkEnd w:id="7"/>
      <w:r w:rsidDel="00000000" w:rsidR="00000000" w:rsidRPr="00000000">
        <w:rPr>
          <w:rtl w:val="0"/>
        </w:rPr>
        <w:t xml:space="preserve">UNIDAD 6: </w:t>
      </w:r>
    </w:p>
    <w:p w:rsidR="00000000" w:rsidDel="00000000" w:rsidP="00000000" w:rsidRDefault="00000000" w:rsidRPr="00000000" w14:paraId="0000001E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Reacciones químicas: neutralización, combustión, formación, descomposición, redox. Cálculos estequiométricos. Termodinámica de las reacciones químicas. Entalpía. Ley de Hess. Entropía. Energía libre.</w:t>
      </w:r>
    </w:p>
    <w:p w:rsidR="00000000" w:rsidDel="00000000" w:rsidP="00000000" w:rsidRDefault="00000000" w:rsidRPr="00000000" w14:paraId="0000001F">
      <w:pPr>
        <w:pStyle w:val="Heading2"/>
        <w:rPr/>
      </w:pPr>
      <w:bookmarkStart w:colFirst="0" w:colLast="0" w:name="_9bzdnu529tm7" w:id="8"/>
      <w:bookmarkEnd w:id="8"/>
      <w:r w:rsidDel="00000000" w:rsidR="00000000" w:rsidRPr="00000000">
        <w:rPr>
          <w:rtl w:val="0"/>
        </w:rPr>
        <w:t xml:space="preserve">UNIDAD 7: </w:t>
      </w:r>
    </w:p>
    <w:p w:rsidR="00000000" w:rsidDel="00000000" w:rsidP="00000000" w:rsidRDefault="00000000" w:rsidRPr="00000000" w14:paraId="00000020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Cinética Química: conceptos generales. Velocidades de reacción y equilibrio químico. Constante de equilibrio. Equilibrios homogéneos y heterogéneos. Principio de Le Chatelier. Equilibrio de soluciones acuosas. Equilibrio ácido-base. Teoría de Brönsted. pH. Hidrólisis.</w:t>
      </w:r>
    </w:p>
    <w:p w:rsidR="00000000" w:rsidDel="00000000" w:rsidP="00000000" w:rsidRDefault="00000000" w:rsidRPr="00000000" w14:paraId="00000021">
      <w:pPr>
        <w:pStyle w:val="Heading2"/>
        <w:rPr/>
      </w:pPr>
      <w:bookmarkStart w:colFirst="0" w:colLast="0" w:name="_yo7imord9ljy" w:id="9"/>
      <w:bookmarkEnd w:id="9"/>
      <w:r w:rsidDel="00000000" w:rsidR="00000000" w:rsidRPr="00000000">
        <w:rPr>
          <w:rtl w:val="0"/>
        </w:rPr>
        <w:t xml:space="preserve">UNIDAD 8: </w:t>
      </w:r>
    </w:p>
    <w:p w:rsidR="00000000" w:rsidDel="00000000" w:rsidP="00000000" w:rsidRDefault="00000000" w:rsidRPr="00000000" w14:paraId="00000022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Electroquímica. Transferencia de electrones. Sistemas redox. Potenciales de electrodos. Criterio de espontaneidad de las reacciones de óxido-reducción. Ecuación de Nernst. Tipos de celdas. Electrólisis.</w:t>
      </w:r>
    </w:p>
    <w:p w:rsidR="00000000" w:rsidDel="00000000" w:rsidP="00000000" w:rsidRDefault="00000000" w:rsidRPr="00000000" w14:paraId="00000023">
      <w:pPr>
        <w:rPr>
          <w:rFonts w:ascii="Roboto" w:cs="Roboto" w:eastAsia="Roboto" w:hAnsi="Roboto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b w:val="1"/>
          <w:rtl w:val="0"/>
        </w:rPr>
        <w:t xml:space="preserve">Nota: </w:t>
      </w:r>
      <w:r w:rsidDel="00000000" w:rsidR="00000000" w:rsidRPr="00000000">
        <w:rPr>
          <w:rFonts w:ascii="Roboto" w:cs="Roboto" w:eastAsia="Roboto" w:hAnsi="Roboto"/>
          <w:rtl w:val="0"/>
        </w:rPr>
        <w:t xml:space="preserve">los temas de la introducción forman parte del presente programa y son evaluados como requisito para el ingreso a la Facultad de Ingeniería. Para el desarrollo de esta asignatura, se considera que dichos temas son conocidos por los alumnos.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rPr/>
      </w:pPr>
      <w:bookmarkStart w:colFirst="0" w:colLast="0" w:name="_5ts89gu6sbfc" w:id="10"/>
      <w:bookmarkEnd w:id="10"/>
      <w:r w:rsidDel="00000000" w:rsidR="00000000" w:rsidRPr="00000000">
        <w:rPr>
          <w:rtl w:val="0"/>
        </w:rPr>
        <w:t xml:space="preserve">BIBLIOGRAFÍA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Roboto" w:cs="Roboto" w:eastAsia="Roboto" w:hAnsi="Roboto"/>
          <w:rtl w:val="0"/>
        </w:rPr>
        <w:t xml:space="preserve">Los textos recomendados se indican a continuación en orden alfabético de autor. Todos los temas del programa vigente son desarrollados en cada uno de ellos.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Heading3"/>
        <w:spacing w:after="80" w:line="273.6" w:lineRule="auto"/>
        <w:rPr/>
      </w:pPr>
      <w:bookmarkStart w:colFirst="0" w:colLast="0" w:name="_f5ai6bk0ko5e" w:id="11"/>
      <w:bookmarkEnd w:id="11"/>
      <w:r w:rsidDel="00000000" w:rsidR="00000000" w:rsidRPr="00000000">
        <w:rPr>
          <w:rtl w:val="0"/>
        </w:rPr>
        <w:t xml:space="preserve">Básica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Atkins P.W. “Química General”. (Ediciones Omega). Incluye CDRom.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Brown T., LeMay H. y Bursten B. “Química, la ciencia central”. (Editorial Prentice Hall).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Chang R. “Química”. (Ed. McGraw-Hill).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Ebbing D.D. “Química General ”, (McGraw-Hill).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Moore, Stanitsky, Wood y Kotz. “El Mundo de la Química ". Segunda Edición. (Editorial Prentice Hall).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Petrucci R. y Harwood W. " Química General ".Séptima edición. (Editorial Prentice Hall).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Whitten K., Gailey K. y Davis R. “Química General ”, (McGraw-Hill).</w:t>
      </w:r>
    </w:p>
    <w:p w:rsidR="00000000" w:rsidDel="00000000" w:rsidP="00000000" w:rsidRDefault="00000000" w:rsidRPr="00000000" w14:paraId="00000031">
      <w:pPr>
        <w:pStyle w:val="Heading3"/>
        <w:spacing w:after="80" w:line="273.6" w:lineRule="auto"/>
        <w:rPr/>
      </w:pPr>
      <w:bookmarkStart w:colFirst="0" w:colLast="0" w:name="_bak9fs8xf9t2" w:id="12"/>
      <w:bookmarkEnd w:id="12"/>
      <w:r w:rsidDel="00000000" w:rsidR="00000000" w:rsidRPr="00000000">
        <w:rPr>
          <w:rtl w:val="0"/>
        </w:rPr>
        <w:t xml:space="preserve">Complementaria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“Química”. C. Mortimer. (Grupo Editorial Iberoamérica).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“Fundamentos de Química”. S. Zumdahl. (McGraw-Hill).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General, Principios, Estructuras”. Brady-Humiston (Wiley &amp; Sons).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“Química” G. Daub y W. Seese. (Editorial Prentice Hall).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“Química”, B. Mahan. (Fondo Educativo Interamericano). 1977.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“Introducción a la Química”. L. Malone. (Limusa).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“Química General Superior”. W.Masterton, E. Slowinski y C. Staniski. (McGraw-Hill).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“Principios Básicos de Química”, H. Gray-G. Haight. (Reverté). 1974.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"Cómo resolver problemas de química general". R.S. Boikess.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"Química General. Problemas y ejercicios". G. Gilbert Long.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after="80" w:line="273.6" w:lineRule="auto"/>
        <w:ind w:left="720" w:hanging="360"/>
        <w:rPr>
          <w:rFonts w:ascii="Roboto" w:cs="Roboto" w:eastAsia="Roboto" w:hAnsi="Roboto"/>
        </w:rPr>
      </w:pPr>
      <w:r w:rsidDel="00000000" w:rsidR="00000000" w:rsidRPr="00000000">
        <w:rPr>
          <w:rFonts w:ascii="Roboto" w:cs="Roboto" w:eastAsia="Roboto" w:hAnsi="Roboto"/>
          <w:rtl w:val="0"/>
        </w:rPr>
        <w:t xml:space="preserve">"1000 problemas resueltos de Química General". F. Bermejo.</w:t>
      </w:r>
    </w:p>
    <w:p w:rsidR="00000000" w:rsidDel="00000000" w:rsidP="00000000" w:rsidRDefault="00000000" w:rsidRPr="00000000" w14:paraId="0000003D">
      <w:pPr>
        <w:spacing w:after="80" w:line="273.6" w:lineRule="auto"/>
        <w:ind w:left="0" w:firstLine="0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/>
      <w:pgMar w:bottom="1133.8582677165355" w:top="1133.8582677165355" w:left="1133.8582677165355" w:right="1133.8582677165355" w:header="566.9291338582677" w:footer="566.929133858267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Lora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6">
    <w:pPr>
      <w:jc w:val="right"/>
      <w:rPr>
        <w:color w:val="16a085"/>
      </w:rPr>
    </w:pPr>
    <w:r w:rsidDel="00000000" w:rsidR="00000000" w:rsidRPr="00000000">
      <w:rPr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7">
    <w:pPr>
      <w:jc w:val="right"/>
      <w:rPr>
        <w:rFonts w:ascii="Roboto" w:cs="Roboto" w:eastAsia="Roboto" w:hAnsi="Roboto"/>
        <w:color w:val="16a085"/>
      </w:rPr>
    </w:pPr>
    <w:r w:rsidDel="00000000" w:rsidR="00000000" w:rsidRPr="00000000">
      <w:rPr>
        <w:rFonts w:ascii="Roboto" w:cs="Roboto" w:eastAsia="Roboto" w:hAnsi="Roboto"/>
        <w:color w:val="16a08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E">
    <w:pPr>
      <w:spacing w:line="240" w:lineRule="auto"/>
      <w:rPr>
        <w:rFonts w:ascii="Roboto" w:cs="Roboto" w:eastAsia="Roboto" w:hAnsi="Roboto"/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2"/>
      <w:tblW w:w="9630.0" w:type="dxa"/>
      <w:jc w:val="center"/>
      <w:tblLayout w:type="fixed"/>
      <w:tblLook w:val="0600"/>
    </w:tblPr>
    <w:tblGrid>
      <w:gridCol w:w="1245"/>
      <w:gridCol w:w="2550"/>
      <w:gridCol w:w="1275"/>
      <w:gridCol w:w="1350"/>
      <w:gridCol w:w="1230"/>
      <w:gridCol w:w="1980"/>
      <w:tblGridChange w:id="0">
        <w:tblGrid>
          <w:gridCol w:w="1245"/>
          <w:gridCol w:w="2550"/>
          <w:gridCol w:w="1275"/>
          <w:gridCol w:w="1350"/>
          <w:gridCol w:w="1230"/>
          <w:gridCol w:w="1980"/>
        </w:tblGrid>
      </w:tblGridChange>
    </w:tblGrid>
    <w:tr>
      <w:trPr>
        <w:trHeight w:val="1140" w:hRule="atLeast"/>
      </w:trPr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3F">
          <w:pPr>
            <w:spacing w:after="40" w:line="264" w:lineRule="auto"/>
            <w:jc w:val="left"/>
            <w:rPr>
              <w:rFonts w:ascii="Lora" w:cs="Lora" w:eastAsia="Lora" w:hAnsi="Lora"/>
              <w:b w:val="1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b w:val="1"/>
              <w:sz w:val="18"/>
              <w:szCs w:val="18"/>
            </w:rPr>
            <w:drawing>
              <wp:inline distB="114300" distT="114300" distL="114300" distR="114300">
                <wp:extent cx="762000" cy="61717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"/>
                        <a:srcRect b="9744" l="0" r="0" t="903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2000" cy="617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0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Departamento de Ingeniería Química y en Alimentos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1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819150" cy="642938"/>
                <wp:effectExtent b="0" l="0" r="0" t="0"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"/>
                        <a:srcRect b="8720" l="0" r="0" t="1279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9150" cy="642938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2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Facultad de Ingeniería</w:t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3">
          <w:pPr>
            <w:spacing w:after="40" w:line="264" w:lineRule="auto"/>
            <w:jc w:val="right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</w:rPr>
            <w:drawing>
              <wp:inline distB="114300" distT="114300" distL="114300" distR="114300">
                <wp:extent cx="544875" cy="544875"/>
                <wp:effectExtent b="0" l="0" r="0" t="0"/>
                <wp:docPr id="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3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4875" cy="5448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tcMar>
            <w:top w:w="0.0" w:type="dxa"/>
            <w:left w:w="0.0" w:type="dxa"/>
            <w:bottom w:w="0.0" w:type="dxa"/>
            <w:right w:w="0.0" w:type="dxa"/>
          </w:tcMar>
          <w:vAlign w:val="center"/>
        </w:tcPr>
        <w:p w:rsidR="00000000" w:rsidDel="00000000" w:rsidP="00000000" w:rsidRDefault="00000000" w:rsidRPr="00000000" w14:paraId="00000044">
          <w:pPr>
            <w:keepNext w:val="0"/>
            <w:keepLines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40" w:before="0" w:line="264" w:lineRule="auto"/>
            <w:ind w:left="0" w:right="0" w:firstLine="0"/>
            <w:jc w:val="center"/>
            <w:rPr>
              <w:rFonts w:ascii="Lora" w:cs="Lora" w:eastAsia="Lora" w:hAnsi="Lora"/>
              <w:sz w:val="18"/>
              <w:szCs w:val="18"/>
            </w:rPr>
          </w:pPr>
          <w:r w:rsidDel="00000000" w:rsidR="00000000" w:rsidRPr="00000000">
            <w:rPr>
              <w:rFonts w:ascii="Lora" w:cs="Lora" w:eastAsia="Lora" w:hAnsi="Lora"/>
              <w:sz w:val="18"/>
              <w:szCs w:val="18"/>
              <w:rtl w:val="0"/>
            </w:rPr>
            <w:t xml:space="preserve">Universidad Nacional de Mar del Plata</w:t>
          </w:r>
        </w:p>
      </w:tc>
    </w:tr>
  </w:tbl>
  <w:p w:rsidR="00000000" w:rsidDel="00000000" w:rsidP="00000000" w:rsidRDefault="00000000" w:rsidRPr="00000000" w14:paraId="00000045">
    <w:pPr>
      <w:spacing w:line="240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  <w:jc w:val="center"/>
    </w:pPr>
    <w:rPr>
      <w:rFonts w:ascii="Roboto" w:cs="Roboto" w:eastAsia="Roboto" w:hAnsi="Roboto"/>
      <w:b w:val="1"/>
      <w:color w:val="16a085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200" w:line="271.2" w:lineRule="auto"/>
    </w:pPr>
    <w:rPr>
      <w:rFonts w:ascii="Roboto" w:cs="Roboto" w:eastAsia="Roboto" w:hAnsi="Roboto"/>
      <w:b w:val="1"/>
      <w:color w:val="16a085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="273.6" w:lineRule="auto"/>
    </w:pPr>
    <w:rPr>
      <w:rFonts w:ascii="Roboto" w:cs="Roboto" w:eastAsia="Roboto" w:hAnsi="Roboto"/>
      <w:b w:val="1"/>
      <w:i w:val="1"/>
      <w:color w:val="43434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Lora-regular.ttf"/><Relationship Id="rId6" Type="http://schemas.openxmlformats.org/officeDocument/2006/relationships/font" Target="fonts/Lora-bold.ttf"/><Relationship Id="rId7" Type="http://schemas.openxmlformats.org/officeDocument/2006/relationships/font" Target="fonts/Lora-italic.ttf"/><Relationship Id="rId8" Type="http://schemas.openxmlformats.org/officeDocument/2006/relationships/font" Target="fonts/Lor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