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center"/>
        <w:tblLayout w:type="fixed"/>
        <w:tblLook w:val="0600"/>
      </w:tblPr>
      <w:tblGrid>
        <w:gridCol w:w="1710"/>
        <w:gridCol w:w="5865"/>
        <w:gridCol w:w="855"/>
        <w:gridCol w:w="1200"/>
        <w:tblGridChange w:id="0">
          <w:tblGrid>
            <w:gridCol w:w="1710"/>
            <w:gridCol w:w="5865"/>
            <w:gridCol w:w="855"/>
            <w:gridCol w:w="1200"/>
          </w:tblGrid>
        </w:tblGridChange>
      </w:tblGrid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CARRERA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Ingeniería en Alimentos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PLAN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2003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ASIGNATURA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Laboratorio de Ingeniería en Alimentos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COD.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1AF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TIPO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Obligatoria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Roboto" w:cs="Roboto" w:eastAsia="Roboto" w:hAnsi="Roboto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>
          <w:sz w:val="32"/>
          <w:szCs w:val="32"/>
        </w:rPr>
      </w:pPr>
      <w:bookmarkStart w:colFirst="0" w:colLast="0" w:name="_nddimbltco0o" w:id="0"/>
      <w:bookmarkEnd w:id="0"/>
      <w:r w:rsidDel="00000000" w:rsidR="00000000" w:rsidRPr="00000000">
        <w:rPr>
          <w:rtl w:val="0"/>
        </w:rPr>
        <w:t xml:space="preserve">PROGRAMA ANALÍTICO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(A partir del Ciclo Lectivo 2016)</w:t>
      </w:r>
    </w:p>
    <w:p w:rsidR="00000000" w:rsidDel="00000000" w:rsidP="00000000" w:rsidRDefault="00000000" w:rsidRPr="00000000" w14:paraId="00000011">
      <w:pPr>
        <w:pStyle w:val="Heading2"/>
        <w:rPr/>
      </w:pPr>
      <w:bookmarkStart w:colFirst="0" w:colLast="0" w:name="_4rzmn0bibcu2" w:id="1"/>
      <w:bookmarkEnd w:id="1"/>
      <w:r w:rsidDel="00000000" w:rsidR="00000000" w:rsidRPr="00000000">
        <w:rPr>
          <w:rtl w:val="0"/>
        </w:rPr>
        <w:t xml:space="preserve">PRÁCTICAS PRINCIPALES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Diseño de recipientes contenedores de sólidos: Densidad de alimentos, ángulo de reposo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Cristalización de azúcares Desarrollo y elaboración de dulce de leche y caramelos. Evaluación reológica sensorial.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Permeabilidad al vapor de agua de membranas para el envasado de alimentos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Reducción de tamaño: Caso de sólidos aglomerantes: Molienda de maní en molinos de cuchillas. Influencia del contenido de humedad en la alimentación. Pasta de maní. Desarrollo de productos. Evaluación reológica sensorial.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Reducción de tamaño: Caso de sólidos no aglomerantes. Molienda de sal y azúcar en molino de bolas. Influencia del contenido de humedad en la alimentación. Clasificación por tamaño: tamizado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Tecnología de carnes. Desarrollo de producto y evaluación sensorial.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Extracción de pectinas de albedo de limones y de manzanas.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Esterilización de alimentos. Conservas.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Determinación del calor específico de un alimento.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Panificación. Desarrollo de productos. </w:t>
      </w:r>
    </w:p>
    <w:p w:rsidR="00000000" w:rsidDel="00000000" w:rsidP="00000000" w:rsidRDefault="00000000" w:rsidRPr="00000000" w14:paraId="0000001C">
      <w:pPr>
        <w:pStyle w:val="Heading2"/>
        <w:rPr/>
      </w:pPr>
      <w:bookmarkStart w:colFirst="0" w:colLast="0" w:name="_fn31gyl2bvzs" w:id="2"/>
      <w:bookmarkEnd w:id="2"/>
      <w:r w:rsidDel="00000000" w:rsidR="00000000" w:rsidRPr="00000000">
        <w:rPr>
          <w:rtl w:val="0"/>
        </w:rPr>
        <w:t xml:space="preserve">PRÁCTICAS ADICIONALES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Elaboración de pastas laminadas. Desarrollo de productos.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Desarrollo de productos ricos en almidón. Gelatinización y retrogradación. Relación óptima producto/agua. Optimización del gasto energético.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Extracción sólido-líquido: Difusión de azúcar en agua Determinación de difusividad.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Reología de alimentos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Prensado y extracción. Obtención de aceite de oliva virgen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Penetración de calor en modelos reales.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Congelación.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Determinación del calor de combustión de un alimento.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Fermentaciones en alimentos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Control de Procesos en Alimentos.</w:t>
      </w:r>
    </w:p>
    <w:p w:rsidR="00000000" w:rsidDel="00000000" w:rsidP="00000000" w:rsidRDefault="00000000" w:rsidRPr="00000000" w14:paraId="00000027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rPr/>
      </w:pPr>
      <w:bookmarkStart w:colFirst="0" w:colLast="0" w:name="_su2vllharwyx" w:id="3"/>
      <w:bookmarkEnd w:id="3"/>
      <w:r w:rsidDel="00000000" w:rsidR="00000000" w:rsidRPr="00000000">
        <w:rPr>
          <w:rtl w:val="0"/>
        </w:rPr>
        <w:t xml:space="preserve">BIBLIOGRAFÍA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“Introduction of Food Engineering”, Singh, R. Paul y D. Heldman, Academic Press, 2009.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“Propiedades Físicas de los Alimentos”, Chiralt Boix, Amparo y Otros, Ed. UPV, 2007.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“Introducción a la Bioquímica y Tecnología de Alimentos.”, Cheftel y Cheftel, Acribia, 1976.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“Chemical Engineering for the Food Industry”, Fryer, P.J., D. Pyle y C. Rielly, Blackie Academic &amp; Professional, 1997.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“Propiedades físicas de los alimentos y de los sistemas de procesado”, Lewis, M. Acribia, 1993.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“Tecnologie Alimentari, Operazioni Fondamentali”, Fantozzi, Paolo, Universitá degli Studi di Perugia, 1995.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“Bioprocess Engineering: Systems, equipment and Facilities”, Lydersen, Bjorn, Nancy D´Elia y Kim Nelson, John Wiley &amp; Sons, 1994.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“Introducción a la Reología de los Alimentos”, Muller, Acribia.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“An Introduction to Gravity Separators”, Thomas, J. PBE Internacional, March 2000.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“Chocolate, Cocoa, and Confectionery”, Minifie, Bernard, Chapman &amp; Hall, 1989.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“Manual de Laboratorio de Ciencias de los Alimentos”, Ott, Dana, Acribia, 1987.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“Las operaciones de la Ingeniería de los Alimentos”, Brennan, Acribia, 1980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“Ingeniería de los Alimentos”, Earle, R.L. Acribia, 1998.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“Tecnología del Procesado de los Alimentos”, Fellows, Acribia, 1994.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“Experimental Methods in Food Engineering”, Rizvi, Syed y G. Mittal. Van Nostrand Reinhold.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“Fenómenos de Transporte”, Bird, Steward Lightfoot, Reverté.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“Chemical Engineering Handbook”, Perry, McGraw Hill, 1984.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“Química de los Alimentos”, Fennema, 2da ed., Acribia.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“Química de los Alimentos”, Badui Dergal, Salvador. Pearson Educación, México, 2006.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“The Food Chemistry Laboratory”, Weaver, Connie, CRC Press, 1996.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“Elementos de Tecnología de Alimentos”, Desrosier, N. W. Avi Publishing Company, 1998.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Fisicoquímica, Levine, Ira N., Madrid, Mc Graw- Hill, 2004.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“Food properties Handbook”. Rahman, Shafiur; Boca Raton, CRC Press, 1995.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“Handbook of Food Engineering Practice”, Valentas, Keneth J.; CRC Press, 1997.</w:t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“Propiedades físicas de los alimentos y de los sistemas de procesado”, Lewis, M.J. Acribia, 1993.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“Tratado de Panificación y Bollería”. Jesús Calaveras. A. Madrid Vicente Ediciones.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“Computer Application of Food Technology”, Singh, Paul. Academic Press, 1996.</w:t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“Conservas Alimenticias”, A.C. Hersom &amp; E.D. Hulland –Capítulos 5, 8 y 9 Ed. Acribia 1974.</w:t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Código Alimentario Argentino.</w:t>
      </w:r>
    </w:p>
    <w:p w:rsidR="00000000" w:rsidDel="00000000" w:rsidP="00000000" w:rsidRDefault="00000000" w:rsidRPr="00000000" w14:paraId="00000047">
      <w:pPr>
        <w:spacing w:after="80" w:line="273.6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80" w:line="273.6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80" w:line="273.6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/>
      <w:pgMar w:bottom="1133.8582677165355" w:top="1133.8582677165355" w:left="1133.8582677165355" w:right="1133.8582677165355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2">
    <w:pPr>
      <w:jc w:val="right"/>
      <w:rPr>
        <w:color w:val="16a085"/>
      </w:rPr>
    </w:pPr>
    <w:r w:rsidDel="00000000" w:rsidR="00000000" w:rsidRPr="00000000">
      <w:rPr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3">
    <w:pPr>
      <w:jc w:val="right"/>
      <w:rPr>
        <w:rFonts w:ascii="Roboto" w:cs="Roboto" w:eastAsia="Roboto" w:hAnsi="Roboto"/>
        <w:color w:val="16a085"/>
      </w:rPr>
    </w:pPr>
    <w:r w:rsidDel="00000000" w:rsidR="00000000" w:rsidRPr="00000000">
      <w:rPr>
        <w:rFonts w:ascii="Roboto" w:cs="Roboto" w:eastAsia="Roboto" w:hAnsi="Roboto"/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A">
    <w:pPr>
      <w:spacing w:line="240" w:lineRule="auto"/>
      <w:rPr>
        <w:rFonts w:ascii="Roboto" w:cs="Roboto" w:eastAsia="Roboto" w:hAnsi="Roboto"/>
        <w:sz w:val="4"/>
        <w:szCs w:val="4"/>
      </w:rPr>
    </w:pPr>
    <w:r w:rsidDel="00000000" w:rsidR="00000000" w:rsidRPr="00000000">
      <w:rPr>
        <w:rtl w:val="0"/>
      </w:rPr>
    </w:r>
  </w:p>
  <w:tbl>
    <w:tblPr>
      <w:tblStyle w:val="Table2"/>
      <w:tblW w:w="9630.0" w:type="dxa"/>
      <w:jc w:val="center"/>
      <w:tblLayout w:type="fixed"/>
      <w:tblLook w:val="0600"/>
    </w:tblPr>
    <w:tblGrid>
      <w:gridCol w:w="1245"/>
      <w:gridCol w:w="2550"/>
      <w:gridCol w:w="1275"/>
      <w:gridCol w:w="1350"/>
      <w:gridCol w:w="1230"/>
      <w:gridCol w:w="1980"/>
      <w:tblGridChange w:id="0">
        <w:tblGrid>
          <w:gridCol w:w="1245"/>
          <w:gridCol w:w="2550"/>
          <w:gridCol w:w="1275"/>
          <w:gridCol w:w="1350"/>
          <w:gridCol w:w="1230"/>
          <w:gridCol w:w="1980"/>
        </w:tblGrid>
      </w:tblGridChange>
    </w:tblGrid>
    <w:tr>
      <w:trPr>
        <w:trHeight w:val="1140" w:hRule="atLeast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B">
          <w:pPr>
            <w:spacing w:after="40" w:line="264" w:lineRule="auto"/>
            <w:jc w:val="left"/>
            <w:rPr>
              <w:rFonts w:ascii="Lora" w:cs="Lora" w:eastAsia="Lora" w:hAnsi="Lora"/>
              <w:b w:val="1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b w:val="1"/>
              <w:sz w:val="18"/>
              <w:szCs w:val="18"/>
            </w:rPr>
            <w:drawing>
              <wp:inline distB="114300" distT="114300" distL="114300" distR="114300">
                <wp:extent cx="762000" cy="617175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9744" l="0" r="0" t="903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C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Departamento de Ingeniería Química y en Alimentos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D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819150" cy="642938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b="8720" l="0" r="0" t="127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E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Facultad de Ingeniería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F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544875" cy="544875"/>
                <wp:effectExtent b="0" l="0" r="0" 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50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Universidad Nacional de Mar del Plata</w:t>
          </w:r>
        </w:p>
      </w:tc>
    </w:tr>
  </w:tbl>
  <w:p w:rsidR="00000000" w:rsidDel="00000000" w:rsidP="00000000" w:rsidRDefault="00000000" w:rsidRPr="00000000" w14:paraId="00000051">
    <w:pPr>
      <w:spacing w:line="240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center"/>
    </w:pPr>
    <w:rPr>
      <w:rFonts w:ascii="Roboto" w:cs="Roboto" w:eastAsia="Roboto" w:hAnsi="Roboto"/>
      <w:b w:val="1"/>
      <w:color w:val="16a08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200" w:line="271.2" w:lineRule="auto"/>
    </w:pPr>
    <w:rPr>
      <w:rFonts w:ascii="Roboto" w:cs="Roboto" w:eastAsia="Roboto" w:hAnsi="Roboto"/>
      <w:b w:val="1"/>
      <w:color w:val="16a085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="273.6" w:lineRule="auto"/>
    </w:pPr>
    <w:rPr>
      <w:rFonts w:ascii="Roboto" w:cs="Roboto" w:eastAsia="Roboto" w:hAnsi="Roboto"/>
      <w:b w:val="1"/>
      <w:i w:val="1"/>
      <w:color w:val="43434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